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theme/theme1.xml" ContentType="application/vnd.openxmlformats-officedocument.theme+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14:paraId="00000001">
      <w:pPr>
        <w:spacing w:before="0" w:after="0" w:line="240" w:lineRule="auto"/>
        <w:ind w:left="288" w:right="0" w:firstLine="0"/>
        <w:jc w:val="both"/>
        <w:rPr>
          <w:rFonts w:ascii="Times New Roman" w:cs="Times New Roman" w:hAnsi="Times New Roman"/>
          <w:b w:val="off"/>
          <w:i w:val="off"/>
          <w:color w:val="auto"/>
          <w:sz w:val="24"/>
          <w:szCs w:val="24"/>
          <w:highlight w:val="none"/>
          <w:u w:val="none" w:color="auto"/>
          <w:vertAlign w:val="baseline"/>
          <w:lang w:val="fr-FR"/>
        </w:rPr>
      </w:pPr>
      <w:r>
        <w:rPr>
          <w:rFonts w:ascii="Times New Roman" w:cs="Times New Roman" w:hAnsi="Times New Roman"/>
          <w:b w:val="off"/>
          <w:i w:val="off"/>
          <w:color w:val="auto"/>
          <w:sz w:val="24"/>
          <w:szCs w:val="24"/>
          <w:highlight w:val="none"/>
          <w:u w:val="none" w:color="auto"/>
          <w:vertAlign w:val="baseline"/>
          <w:lang w:val="fr-FR"/>
        </w:rPr>
        <w:drawing xmlns:mc="http://schemas.openxmlformats.org/markup-compatibility/2006">
          <wp:inline>
            <wp:extent cx="1709420" cy="1673860"/>
            <wp:effectExtent l="0" t="0" r="518566" b="57195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6"/>
                    <a:srcRect l="0" t="10369" r="31343" b="0"/>
                    <a:stretch/>
                  </pic:blipFill>
                  <pic:spPr>
                    <a:xfrm rot="3946050">
                      <a:off x="0" y="0"/>
                      <a:ext cx="1709420" cy="1673860"/>
                    </a:xfrm>
                    <a:prstGeom prst="rect">
                      <a:avLst/>
                    </a:prstGeom>
                  </pic:spPr>
                </pic:pic>
              </a:graphicData>
            </a:graphic>
          </wp:inline>
        </w:drawing>
      </w:r>
      <w:r>
        <w:rPr>
          <w:rFonts w:ascii="Times New Roman" w:cs="Times New Roman" w:hAnsi="Times New Roman"/>
          <w:b w:val="off"/>
          <w:i w:val="off"/>
          <w:color w:val="auto"/>
          <w:sz w:val="24"/>
          <w:szCs w:val="24"/>
          <w:highlight w:val="none"/>
          <w:u w:val="none" w:color="auto"/>
          <w:vertAlign w:val="baseline"/>
          <w:lang w:val="fr-FR"/>
        </w:rPr>
        <w:tab/>
        <w:tab/>
        <w:t xml:space="preserve">      </w:t>
      </w:r>
      <w:r>
        <w:rPr>
          <w:rFonts w:ascii="Times New Roman" w:cs="Times New Roman" w:hAnsi="Times New Roman"/>
          <w:b w:val="off"/>
          <w:i w:val="off"/>
          <w:color w:val="auto"/>
          <w:sz w:val="24"/>
          <w:szCs w:val="24"/>
          <w:highlight w:val="none"/>
          <w:u w:val="none" w:color="auto"/>
          <w:vertAlign w:val="baseline"/>
          <w:lang w:val="fr-FR"/>
        </w:rPr>
        <w:drawing xmlns:mc="http://schemas.openxmlformats.org/markup-compatibility/2006">
          <wp:inline>
            <wp:extent cx="1767840" cy="1612265"/>
            <wp:effectExtent l="0" t="0" r="472268" b="695586"/>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1" noMove="0"/>
                    </pic:cNvPicPr>
                  </pic:nvPicPr>
                  <pic:blipFill>
                    <a:blip r:embed="rId7"/>
                    <a:srcRect l="0" t="540" r="18224" b="0"/>
                    <a:stretch/>
                  </pic:blipFill>
                  <pic:spPr>
                    <a:xfrm rot="7024031">
                      <a:off x="0" y="0"/>
                      <a:ext cx="1767840" cy="1612265"/>
                    </a:xfrm>
                    <a:prstGeom prst="rect">
                      <a:avLst/>
                    </a:prstGeom>
                  </pic:spPr>
                </pic:pic>
              </a:graphicData>
            </a:graphic>
          </wp:inline>
        </w:drawing>
      </w:r>
    </w:p>
    <w:p w14:paraId="00000002">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p>
    <w:p w14:paraId="00000003">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p>
    <w:p w14:paraId="00000004">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p>
    <w:p w14:paraId="00000005">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r>
        <w:rPr>
          <w:rFonts w:ascii="Times New Roman" w:cs="Times New Roman" w:hAnsi="Times New Roman"/>
          <w:b w:val="off"/>
          <w:i w:val="off"/>
          <w:color w:val="auto"/>
          <w:sz w:val="24"/>
          <w:szCs w:val="24"/>
          <w:highlight w:val="none"/>
          <w:u w:val="none" w:color="auto"/>
          <w:vertAlign w:val="baseline"/>
          <w:lang w:val="fr-FR"/>
        </w:rPr>
        <w:t>BARIAT Jennifer</w:t>
      </w:r>
    </w:p>
    <w:p w14:paraId="00000006">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07">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08">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r>
        <w:rPr>
          <w:rFonts w:ascii="Times New Roman" w:cs="Times New Roman" w:hAnsi="Times New Roman"/>
          <w:b w:val="off"/>
          <w:i w:val="off"/>
          <w:color w:val="auto"/>
          <w:sz w:val="24"/>
          <w:szCs w:val="24"/>
          <w:highlight w:val="none"/>
          <w:u w:val="none" w:color="auto"/>
          <w:vertAlign w:val="baseline"/>
          <w:lang w:val="fr-FR"/>
        </w:rPr>
        <w:t>Diplôme d’état d’accompagnement éducatif et social.</w:t>
      </w:r>
    </w:p>
    <w:p w14:paraId="00000009">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p>
    <w:p w14:paraId="0000000A">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p>
    <w:p w14:paraId="0000000B">
      <w:pPr>
        <w:spacing w:before="0" w:after="0" w:line="240" w:lineRule="auto"/>
        <w:ind w:left="720" w:right="0" w:firstLine="0"/>
        <w:jc w:val="center"/>
        <w:rPr>
          <w:rFonts w:ascii="Times New Roman" w:cs="Times New Roman" w:hAnsi="Times New Roman"/>
          <w:b w:val="off"/>
          <w:i w:val="off"/>
          <w:color w:val="auto"/>
          <w:sz w:val="24"/>
          <w:szCs w:val="24"/>
          <w:highlight w:val="none"/>
          <w:u w:val="none" w:color="auto"/>
          <w:vertAlign w:val="baseline"/>
          <w:lang w:val="fr-FR"/>
        </w:rPr>
      </w:pPr>
    </w:p>
    <w:p w14:paraId="0000000C">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r>
        <w:rPr>
          <w:rFonts w:ascii="Times New Roman" w:cs="Times New Roman" w:hAnsi="Times New Roman"/>
          <w:b w:val="off"/>
          <w:i w:val="off"/>
          <w:color w:val="auto"/>
          <w:sz w:val="24"/>
          <w:szCs w:val="24"/>
          <w:highlight w:val="none"/>
          <w:u w:val="none" w:color="auto"/>
          <w:vertAlign w:val="baseline"/>
          <w:lang w:val="fr-FR"/>
        </w:rPr>
        <w:t>Bloc3: Accompagnement à la vie sociale et relationnelle de la personne.</w:t>
      </w:r>
    </w:p>
    <w:p w14:paraId="0000000D">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0E">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0F">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0">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1">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r>
        <w:rPr>
          <w:rFonts w:ascii="Times New Roman" w:cs="Times New Roman" w:hAnsi="Times New Roman"/>
          <w:b w:val="off"/>
          <w:i w:val="off"/>
          <w:color w:val="auto"/>
          <w:sz w:val="24"/>
          <w:szCs w:val="24"/>
          <w:highlight w:val="none"/>
          <w:u w:val="single" w:color="auto"/>
          <w:vertAlign w:val="baseline"/>
          <w:lang w:val="fr-FR"/>
        </w:rPr>
        <w:drawing xmlns:mc="http://schemas.openxmlformats.org/markup-compatibility/2006">
          <wp:inline>
            <wp:extent cx="4907915" cy="3681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8"/>
                    <a:srcRect/>
                    <a:stretch>
                      <a:fillRect/>
                    </a:stretch>
                  </pic:blipFill>
                  <pic:spPr>
                    <a:xfrm>
                      <a:off x="0" y="0"/>
                      <a:ext cx="4908550" cy="3681095"/>
                    </a:xfrm>
                    <a:prstGeom prst="rect">
                      <a:avLst/>
                    </a:prstGeom>
                    <a:noFill/>
                  </pic:spPr>
                </pic:pic>
              </a:graphicData>
            </a:graphic>
          </wp:inline>
        </w:drawing>
      </w:r>
    </w:p>
    <w:p w14:paraId="00000012">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3">
      <w:pPr>
        <w:spacing w:before="0" w:after="0" w:line="240" w:lineRule="auto"/>
        <w:ind w:left="720" w:right="0" w:firstLine="0"/>
        <w:jc w:val="left"/>
        <w:rPr>
          <w:rFonts w:ascii="Times New Roman" w:cs="Times New Roman" w:hAnsi="Times New Roman"/>
          <w:b w:val="off"/>
          <w:i w:val="off"/>
          <w:color w:val="auto"/>
          <w:sz w:val="24"/>
          <w:szCs w:val="24"/>
          <w:highlight w:val="none"/>
          <w:u w:val="single" w:color="auto"/>
          <w:vertAlign w:val="baseline"/>
          <w:lang w:val="fr-FR"/>
        </w:rPr>
      </w:pPr>
    </w:p>
    <w:p w14:paraId="00000014">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5">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6">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7">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8">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9">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A">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B">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C">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D">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lang w:val="fr-FR"/>
        </w:rPr>
      </w:pPr>
    </w:p>
    <w:p w14:paraId="0000001E">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lang w:val="fr-FR"/>
        </w:rPr>
        <w:t>Sommaire</w:t>
      </w:r>
    </w:p>
    <w:p w14:paraId="0000001F">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0">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1">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2">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lang w:val="fr-FR"/>
        </w:rPr>
        <w:t>I.Présentation de la structure.</w:t>
      </w:r>
    </w:p>
    <w:p w14:paraId="00000023">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4">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5">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6">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lang w:val="fr-FR"/>
        </w:rPr>
        <w:t>II.Caractéristiques des personnes accompagnées.</w:t>
      </w:r>
    </w:p>
    <w:p w14:paraId="00000027">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8">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9">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A">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lang w:val="fr-FR"/>
        </w:rPr>
        <w:t>III.Les objectifs.</w:t>
      </w:r>
    </w:p>
    <w:p w14:paraId="0000002B">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C">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D">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2E">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lang w:val="fr-FR"/>
        </w:rPr>
        <w:t>IV.Préparation du projet.</w:t>
      </w:r>
    </w:p>
    <w:p w14:paraId="0000002F">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0">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1">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2">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lang w:val="fr-FR"/>
        </w:rPr>
        <w:t>V. L’évaluation.</w:t>
      </w:r>
    </w:p>
    <w:p w14:paraId="00000033">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4">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5">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6">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7">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8">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9">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A">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B">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C">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D">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E">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3F">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40">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41">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42">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43">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44">
      <w:pPr>
        <w:spacing w:before="0" w:after="0" w:line="240" w:lineRule="auto"/>
        <w:ind w:left="720" w:right="0" w:firstLine="0"/>
        <w:jc w:val="center"/>
        <w:rPr>
          <w:rFonts w:ascii="Times New Roman" w:cs="Times New Roman" w:hAnsi="Times New Roman"/>
          <w:b w:val="off"/>
          <w:i w:val="off"/>
          <w:color w:val="auto"/>
          <w:sz w:val="24"/>
          <w:szCs w:val="24"/>
          <w:highlight w:val="none"/>
          <w:u w:val="single" w:color="auto"/>
          <w:vertAlign w:val="baseline"/>
        </w:rPr>
      </w:pPr>
    </w:p>
    <w:p w14:paraId="00000045">
      <w:pPr>
        <w:numPr>
          <w:ilvl w:val="0"/>
          <w:numId w:val="25"/>
        </w:numPr>
        <w:spacing w:before="0" w:after="0" w:line="240" w:lineRule="auto"/>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rPr>
        <w:t>Présentation de la structure:</w:t>
      </w:r>
    </w:p>
    <w:p w14:paraId="00000046">
      <w:pPr>
        <w:spacing w:before="0" w:after="0" w:line="240" w:lineRule="auto"/>
        <w:ind w:left="0" w:firstLine="0"/>
        <w:rPr>
          <w:rFonts w:ascii="Times New Roman" w:cs="Times New Roman" w:hAnsi="Times New Roman"/>
          <w:b w:val="off"/>
          <w:i w:val="off"/>
          <w:color w:val="auto"/>
          <w:sz w:val="24"/>
          <w:szCs w:val="24"/>
          <w:highlight w:val="none"/>
          <w:u w:val="single" w:color="auto"/>
          <w:vertAlign w:val="baseline"/>
        </w:rPr>
      </w:pPr>
    </w:p>
    <w:p w14:paraId="00000047">
      <w:pPr>
        <w:spacing w:before="0" w:after="0" w:line="240" w:lineRule="auto"/>
        <w:ind w:left="0" w:firstLine="0"/>
        <w:rPr>
          <w:rFonts w:ascii="Times New Roman" w:cs="Times New Roman" w:hAnsi="Times New Roman"/>
          <w:b w:val="off"/>
          <w:i w:val="off"/>
          <w:color w:val="auto"/>
          <w:sz w:val="24"/>
          <w:szCs w:val="24"/>
          <w:highlight w:val="none"/>
          <w:u w:val="none" w:color="auto"/>
          <w:vertAlign w:val="baseline"/>
        </w:rPr>
      </w:pPr>
      <w:r>
        <w:rPr>
          <w:rFonts w:ascii="Times New Roman" w:cs="Times New Roman" w:hAnsi="Times New Roman"/>
          <w:b w:val="off"/>
          <w:i w:val="off"/>
          <w:color w:val="auto"/>
          <w:sz w:val="24"/>
          <w:szCs w:val="24"/>
          <w:highlight w:val="none"/>
          <w:u w:val="none" w:color="auto"/>
          <w:vertAlign w:val="baseline"/>
          <w:lang w:val="fr-FR"/>
        </w:rPr>
        <w:t xml:space="preserve">J’effectue mon stage dans un </w:t>
      </w:r>
      <w:r>
        <w:rPr>
          <w:rFonts w:ascii="Times New Roman" w:cs="Times New Roman" w:hAnsi="Times New Roman"/>
          <w:b w:val="off"/>
          <w:i w:val="off"/>
          <w:color w:val="auto"/>
          <w:sz w:val="24"/>
          <w:szCs w:val="24"/>
          <w:highlight w:val="none"/>
          <w:u w:val="none" w:color="auto"/>
          <w:vertAlign w:val="baseline"/>
        </w:rPr>
        <w:t>établissement est un SESSAD "Service D’Éducation Spéciale et de Soins à Domicile" dans un dispositif "SESSAD renforcé" situé dans une école.</w:t>
      </w:r>
    </w:p>
    <w:p w14:paraId="00000048">
      <w:pPr>
        <w:spacing w:before="0" w:after="0" w:line="240" w:lineRule="auto"/>
        <w:ind w:left="0" w:firstLine="0"/>
        <w:rPr>
          <w:rFonts w:ascii="Times New Roman" w:cs="Times New Roman" w:hAnsi="Times New Roman"/>
          <w:b w:val="off"/>
          <w:i w:val="off"/>
          <w:color w:val="auto"/>
          <w:sz w:val="24"/>
          <w:szCs w:val="24"/>
          <w:highlight w:val="none"/>
          <w:u w:val="none" w:color="auto"/>
          <w:vertAlign w:val="baseline"/>
        </w:rPr>
      </w:pPr>
    </w:p>
    <w:p w14:paraId="00000049">
      <w:pPr>
        <w:spacing w:before="0" w:after="0" w:line="240" w:lineRule="auto"/>
        <w:ind w:left="0" w:firstLine="0"/>
        <w:rPr>
          <w:rFonts w:ascii="Times New Roman" w:cs="Times New Roman" w:hAnsi="Times New Roman"/>
          <w:b w:val="off"/>
          <w:i w:val="off"/>
          <w:color w:val="auto"/>
          <w:sz w:val="24"/>
          <w:szCs w:val="24"/>
          <w:highlight w:val="none"/>
          <w:u w:val="none" w:color="auto"/>
          <w:vertAlign w:val="baseline"/>
        </w:rPr>
      </w:pPr>
      <w:r>
        <w:rPr>
          <w:rFonts w:ascii="Times New Roman" w:cs="Times New Roman" w:hAnsi="Times New Roman"/>
          <w:b w:val="off"/>
          <w:i w:val="off"/>
          <w:color w:val="auto"/>
          <w:sz w:val="24"/>
          <w:szCs w:val="24"/>
          <w:highlight w:val="none"/>
          <w:u w:val="none" w:color="auto"/>
          <w:vertAlign w:val="baseline"/>
          <w:lang w:val="fr-FR"/>
        </w:rPr>
        <w:t>L’établissement est régi par la loi du 2 janvier 2002 “rénovant l’action sociale et médico-sociale” et la loi du 11 février 2005 “pour l’égalité des chances, la participation et la citoyenneté des personnes handicapées.” Financé par la Caisse Primaire d’Assurance Maladie (CPAM).</w:t>
      </w:r>
    </w:p>
    <w:p w14:paraId="0000004A">
      <w:pPr>
        <w:spacing w:before="0" w:after="0" w:line="240" w:lineRule="auto"/>
        <w:ind w:left="0" w:firstLine="0"/>
        <w:rPr>
          <w:rFonts w:ascii="Times New Roman" w:cs="Times New Roman" w:hAnsi="Times New Roman"/>
          <w:b w:val="off"/>
          <w:i w:val="off"/>
          <w:color w:val="auto"/>
          <w:sz w:val="24"/>
          <w:szCs w:val="24"/>
          <w:highlight w:val="none"/>
          <w:u w:val="none" w:color="auto"/>
          <w:vertAlign w:val="baseline"/>
        </w:rPr>
      </w:pPr>
    </w:p>
    <w:p w14:paraId="0000004B">
      <w:pPr>
        <w:spacing w:before="0" w:after="0" w:line="240" w:lineRule="auto"/>
        <w:ind w:left="0" w:firstLine="0"/>
        <w:rPr>
          <w:rFonts w:ascii="Times New Roman" w:cs="Times New Roman" w:hAnsi="Times New Roman"/>
          <w:b w:val="off"/>
          <w:i w:val="off"/>
          <w:color w:val="auto"/>
          <w:sz w:val="24"/>
          <w:szCs w:val="24"/>
          <w:highlight w:val="none"/>
          <w:u w:val="none" w:color="auto"/>
          <w:vertAlign w:val="baseline"/>
        </w:rPr>
      </w:pPr>
      <w:r>
        <w:rPr>
          <w:rFonts w:ascii="Times New Roman" w:cs="Times New Roman" w:hAnsi="Times New Roman"/>
          <w:b w:val="off"/>
          <w:i w:val="off"/>
          <w:color w:val="auto"/>
          <w:sz w:val="24"/>
          <w:szCs w:val="24"/>
          <w:highlight w:val="none"/>
          <w:u w:val="none" w:color="auto"/>
          <w:vertAlign w:val="baseline"/>
        </w:rPr>
        <w:t>L'association est implanté</w:t>
      </w:r>
      <w:r>
        <w:rPr>
          <w:rFonts w:ascii="Times New Roman" w:cs="Times New Roman" w:hAnsi="Times New Roman"/>
          <w:b w:val="off"/>
          <w:i w:val="off"/>
          <w:color w:val="auto"/>
          <w:sz w:val="24"/>
          <w:szCs w:val="24"/>
          <w:highlight w:val="none"/>
          <w:u w:val="none" w:color="auto"/>
          <w:vertAlign w:val="baseline"/>
          <w:lang w:val="fr-FR"/>
        </w:rPr>
        <w:t>e</w:t>
      </w:r>
      <w:r>
        <w:rPr>
          <w:rFonts w:ascii="Times New Roman" w:cs="Times New Roman" w:hAnsi="Times New Roman"/>
          <w:b w:val="off"/>
          <w:i w:val="off"/>
          <w:color w:val="auto"/>
          <w:sz w:val="24"/>
          <w:szCs w:val="24"/>
          <w:highlight w:val="none"/>
          <w:u w:val="none" w:color="auto"/>
          <w:vertAlign w:val="baseline"/>
        </w:rPr>
        <w:t xml:space="preserve"> depuis 1960 dans le Cantal, c'est une association </w:t>
      </w:r>
      <w:r>
        <w:rPr>
          <w:rFonts w:ascii="Times New Roman" w:cs="Times New Roman" w:hAnsi="Times New Roman"/>
          <w:b w:val="off"/>
          <w:i w:val="off"/>
          <w:color w:val="auto"/>
          <w:sz w:val="24"/>
          <w:szCs w:val="24"/>
          <w:highlight w:val="none"/>
          <w:u w:val="none" w:color="auto"/>
          <w:vertAlign w:val="baseline"/>
        </w:rPr>
        <w:t>à but non lucratif, loi 1901.</w:t>
      </w:r>
    </w:p>
    <w:p w14:paraId="0000004C">
      <w:pPr>
        <w:spacing w:before="0" w:after="0" w:line="240" w:lineRule="auto"/>
        <w:ind w:left="0" w:firstLine="0"/>
        <w:rPr>
          <w:rFonts w:ascii="Times New Roman" w:cs="Times New Roman" w:hAnsi="Times New Roman"/>
          <w:b w:val="off"/>
          <w:i w:val="off"/>
          <w:color w:val="auto"/>
          <w:sz w:val="24"/>
          <w:szCs w:val="24"/>
          <w:highlight w:val="none"/>
          <w:u w:val="none" w:color="auto"/>
          <w:vertAlign w:val="baseline"/>
        </w:rPr>
      </w:pPr>
    </w:p>
    <w:p w14:paraId="0000004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r>
        <w:rPr>
          <w:rFonts w:ascii="Times New Roman" w:cs="Times New Roman" w:hAnsi="Times New Roman"/>
          <w:color w:val="000000"/>
          <w:sz w:val="24"/>
          <w:szCs w:val="24"/>
          <w:u w:val="single"/>
          <w:rtl w:val="off"/>
          <w:lang w:val="en-US"/>
        </w:rPr>
        <w:t>Les missions et prestations proposées par le dispositif:</w:t>
      </w:r>
    </w:p>
    <w:p w14:paraId="0000004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p>
    <w:p w14:paraId="0000004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r>
        <w:rPr>
          <w:rFonts w:ascii="Times New Roman" w:cs="Times New Roman" w:hAnsi="Times New Roman"/>
          <w:color w:val="000000"/>
          <w:sz w:val="24"/>
          <w:szCs w:val="24"/>
          <w:rtl w:val="off"/>
          <w:lang w:val="en-US"/>
        </w:rPr>
        <w:t xml:space="preserve">L'équipe répond aux besoins des enfants et aux attentes des parents en fonction du type de handicap, </w:t>
      </w:r>
      <w:r>
        <w:rPr>
          <w:rFonts w:ascii="Times New Roman" w:cs="Times New Roman" w:hAnsi="Times New Roman"/>
          <w:color w:val="000000"/>
          <w:sz w:val="24"/>
          <w:szCs w:val="24"/>
          <w:rtl w:val="off"/>
          <w:lang w:val="en-US"/>
        </w:rPr>
        <w:t>et</w:t>
      </w:r>
      <w:r>
        <w:rPr>
          <w:rFonts w:ascii="Times New Roman" w:cs="Times New Roman" w:hAnsi="Times New Roman"/>
          <w:color w:val="000000"/>
          <w:sz w:val="24"/>
          <w:szCs w:val="24"/>
          <w:rtl w:val="off"/>
          <w:lang w:val="en-US"/>
        </w:rPr>
        <w:t xml:space="preserve"> leurs projet personnalisé.</w:t>
      </w:r>
    </w:p>
    <w:p w14:paraId="0000005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r>
        <w:rPr>
          <w:rFonts w:ascii="Times New Roman" w:cs="Times New Roman" w:hAnsi="Times New Roman"/>
          <w:color w:val="000000"/>
          <w:sz w:val="24"/>
          <w:szCs w:val="24"/>
          <w:rtl w:val="off"/>
          <w:lang w:val="en-US"/>
        </w:rPr>
        <w:t>Les équipes travaillent en partenariat avec les enseignants des enfants scolarisé, les centres aérés.</w:t>
      </w:r>
    </w:p>
    <w:p w14:paraId="0000005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r>
        <w:rPr>
          <w:rFonts w:ascii="Times New Roman" w:cs="Times New Roman" w:hAnsi="Times New Roman"/>
          <w:color w:val="000000"/>
          <w:sz w:val="24"/>
          <w:szCs w:val="24"/>
          <w:rtl w:val="off"/>
          <w:lang w:val="en-US"/>
        </w:rPr>
        <w:t>L'équipe du dispositif peuvent intervenir à domicile à la demande des parents afin de mettre en place des outils éducatifs et une guidance familiale.</w:t>
      </w:r>
    </w:p>
    <w:p w14:paraId="0000005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r>
        <w:rPr>
          <w:rFonts w:ascii="Times New Roman" w:cs="Times New Roman" w:hAnsi="Times New Roman"/>
          <w:color w:val="000000"/>
          <w:sz w:val="24"/>
          <w:szCs w:val="24"/>
          <w:rtl w:val="off"/>
          <w:lang w:val="en-US"/>
        </w:rPr>
        <w:t>L'équipes pluri-disciplinaire se compose d'une équipe de direction qui est chargée du recrutement et du projet de service (directrice, cheffe de service), d’une équipe médicale et apramédicale en charge du suivi des enfants (pédopsychiatre, neuropsychologue, orthophoniste, ergothérapeute, psychomotricienne), d’une équipe éducative (éducatrive spécialisé, AES).</w:t>
      </w:r>
    </w:p>
    <w:p w14:paraId="0000005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p>
    <w:p w14:paraId="00000054">
      <w:pPr>
        <w:numPr>
          <w:ilvl w:val="0"/>
          <w:numId w:val="25"/>
        </w:numPr>
        <w:spacing w:before="0" w:after="0" w:line="240" w:lineRule="auto"/>
        <w:rPr>
          <w:rFonts w:ascii="Times New Roman" w:cs="Times New Roman" w:hAnsi="Times New Roman"/>
          <w:b w:val="off"/>
          <w:i w:val="off"/>
          <w:color w:val="auto"/>
          <w:sz w:val="24"/>
          <w:szCs w:val="24"/>
          <w:highlight w:val="none"/>
          <w:u w:val="single" w:color="auto"/>
          <w:vertAlign w:val="baseline"/>
        </w:rPr>
      </w:pPr>
      <w:r>
        <w:rPr>
          <w:rFonts w:ascii="Times New Roman" w:cs="Times New Roman" w:hAnsi="Times New Roman"/>
          <w:b w:val="off"/>
          <w:i w:val="off"/>
          <w:color w:val="auto"/>
          <w:sz w:val="24"/>
          <w:szCs w:val="24"/>
          <w:highlight w:val="none"/>
          <w:u w:val="single" w:color="auto"/>
          <w:vertAlign w:val="baseline"/>
        </w:rPr>
        <w:t>Caractéristiques des personnes accompagnées:</w:t>
      </w:r>
    </w:p>
    <w:p w14:paraId="00000055">
      <w:pPr>
        <w:spacing w:before="0" w:after="0" w:line="240" w:lineRule="auto"/>
        <w:ind w:right="0"/>
        <w:rPr>
          <w:rFonts w:ascii="Times New Roman" w:cs="Times New Roman" w:hAnsi="Times New Roman"/>
          <w:b w:val="off"/>
          <w:i w:val="off"/>
          <w:color w:val="auto"/>
          <w:sz w:val="24"/>
          <w:szCs w:val="24"/>
          <w:highlight w:val="none"/>
          <w:u w:val="none" w:color="auto"/>
          <w:vertAlign w:val="baseline"/>
        </w:rPr>
      </w:pPr>
    </w:p>
    <w:p w14:paraId="00000056">
      <w:pPr>
        <w:rPr>
          <w:rFonts w:ascii="Times New Roman" w:cs="Times New Roman" w:hAnsi="Times New Roman"/>
          <w:b w:val="off"/>
          <w:i w:val="off"/>
          <w:color w:val="auto"/>
          <w:sz w:val="24"/>
          <w:szCs w:val="24"/>
          <w:highlight w:val="none"/>
          <w:u w:val="none" w:color="auto"/>
          <w:vertAlign w:val="baseline"/>
        </w:rPr>
      </w:pPr>
      <w:r>
        <w:rPr>
          <w:rFonts w:ascii="Times New Roman" w:cs="Times New Roman" w:hAnsi="Times New Roman"/>
          <w:b w:val="off"/>
          <w:i w:val="off"/>
          <w:color w:val="auto"/>
          <w:sz w:val="24"/>
          <w:szCs w:val="24"/>
          <w:highlight w:val="none"/>
          <w:u w:val="none" w:color="auto"/>
          <w:vertAlign w:val="baseline"/>
        </w:rPr>
        <w:t>Les enfants accueillis sont âgés de 6 à 11 ans et sont pris en charge à la journée ou à la 1/2 journée.</w:t>
      </w:r>
    </w:p>
    <w:p w14:paraId="00000057">
      <w:pPr>
        <w:rPr>
          <w:rFonts w:ascii="Times New Roman" w:cs="Times New Roman" w:hAnsi="Times New Roman"/>
          <w:b w:val="off"/>
          <w:i w:val="off"/>
          <w:color w:val="auto"/>
          <w:sz w:val="24"/>
          <w:szCs w:val="24"/>
          <w:highlight w:val="none"/>
          <w:u w:val="single" w:color="auto"/>
          <w:vertAlign w:val="baseline"/>
          <w:lang w:val="fr-FR"/>
        </w:rPr>
      </w:pPr>
      <w:r>
        <w:rPr>
          <w:rFonts w:ascii="Times New Roman" w:cs="Times New Roman" w:hAnsi="Times New Roman"/>
          <w:b w:val="off"/>
          <w:i w:val="off"/>
          <w:color w:val="auto"/>
          <w:sz w:val="24"/>
          <w:szCs w:val="24"/>
          <w:highlight w:val="none"/>
          <w:u w:val="none" w:color="auto"/>
          <w:vertAlign w:val="baseline"/>
        </w:rPr>
        <w:t xml:space="preserve">Ce dispositif accueille </w:t>
      </w:r>
      <w:r>
        <w:rPr>
          <w:rFonts w:ascii="Times New Roman" w:cs="Times New Roman" w:hAnsi="Times New Roman"/>
          <w:b w:val="off"/>
          <w:i w:val="off"/>
          <w:color w:val="auto"/>
          <w:sz w:val="24"/>
          <w:szCs w:val="24"/>
          <w:highlight w:val="none"/>
          <w:u w:val="none" w:color="auto"/>
          <w:vertAlign w:val="baseline"/>
          <w:lang w:val="fr-FR"/>
        </w:rPr>
        <w:t>trois</w:t>
      </w:r>
      <w:r>
        <w:rPr>
          <w:rFonts w:ascii="Times New Roman" w:cs="Times New Roman" w:hAnsi="Times New Roman"/>
          <w:b w:val="off"/>
          <w:i w:val="off"/>
          <w:color w:val="auto"/>
          <w:sz w:val="24"/>
          <w:szCs w:val="24"/>
          <w:highlight w:val="none"/>
          <w:u w:val="none" w:color="auto"/>
          <w:vertAlign w:val="baseline"/>
        </w:rPr>
        <w:t xml:space="preserve"> enfants </w:t>
      </w:r>
      <w:r>
        <w:rPr>
          <w:rFonts w:ascii="Times New Roman" w:cs="Times New Roman" w:hAnsi="Times New Roman"/>
          <w:b w:val="off"/>
          <w:i w:val="off"/>
          <w:color w:val="auto"/>
          <w:sz w:val="24"/>
          <w:szCs w:val="24"/>
          <w:highlight w:val="none"/>
          <w:u w:val="none" w:color="auto"/>
          <w:vertAlign w:val="baseline"/>
          <w:lang w:val="fr-FR"/>
        </w:rPr>
        <w:t xml:space="preserve">porteurs </w:t>
      </w:r>
      <w:r>
        <w:rPr>
          <w:rFonts w:ascii="Times New Roman" w:cs="Times New Roman" w:hAnsi="Times New Roman"/>
          <w:b w:val="off"/>
          <w:i w:val="off"/>
          <w:color w:val="auto"/>
          <w:sz w:val="24"/>
          <w:szCs w:val="24"/>
          <w:highlight w:val="none"/>
          <w:u w:val="none" w:color="auto"/>
          <w:vertAlign w:val="baseline"/>
        </w:rPr>
        <w:t>de troubles autistiques avec une communication fonctionne</w:t>
      </w:r>
      <w:r>
        <w:rPr>
          <w:rFonts w:ascii="Times New Roman" w:cs="Times New Roman" w:hAnsi="Times New Roman"/>
          <w:b w:val="off"/>
          <w:i w:val="off"/>
          <w:color w:val="auto"/>
          <w:sz w:val="24"/>
          <w:szCs w:val="24"/>
          <w:highlight w:val="none"/>
          <w:u w:val="none" w:color="auto"/>
          <w:vertAlign w:val="baseline"/>
          <w:lang w:val="fr-FR"/>
        </w:rPr>
        <w:t>l ou non fonctionnel, et trois enfants avec des troubles du neurodéveloppements.</w:t>
      </w:r>
    </w:p>
    <w:p w14:paraId="00000058">
      <w:pPr>
        <w:jc w:val="center"/>
        <w:rPr>
          <w:rFonts w:ascii="Times New Roman" w:cs="Times New Roman" w:hAnsi="Times New Roman"/>
          <w:b/>
          <w:bCs/>
          <w:i w:val="off"/>
          <w:color w:val="auto"/>
          <w:sz w:val="30"/>
          <w:szCs w:val="30"/>
          <w:highlight w:val="none"/>
          <w:u w:val="single" w:color="auto"/>
          <w:vertAlign w:val="baseline"/>
          <w:lang w:val="fr-FR"/>
        </w:rPr>
      </w:pPr>
      <w:r>
        <w:rPr>
          <w:rFonts w:ascii="Times New Roman" w:cs="Times New Roman" w:hAnsi="Times New Roman"/>
          <w:b/>
          <w:bCs/>
          <w:i w:val="off"/>
          <w:color w:val="auto"/>
          <w:sz w:val="30"/>
          <w:szCs w:val="30"/>
          <w:highlight w:val="none"/>
          <w:u w:val="single" w:color="auto"/>
          <w:vertAlign w:val="baseline"/>
          <w:lang w:val="fr-FR"/>
        </w:rPr>
        <w:t>Créer son sapin de noël en pate autodurcissante pour l’offrir à leurs parents.</w:t>
      </w:r>
    </w:p>
    <w:p w14:paraId="00000059">
      <w:pPr>
        <w:numPr>
          <w:ilvl w:val="0"/>
          <w:numId w:val="25"/>
        </w:numPr>
        <w:rPr>
          <w:u w:val="single"/>
        </w:rPr>
      </w:pPr>
      <w:r>
        <w:rPr>
          <w:rFonts w:ascii="Times New Roman" w:cs="Times New Roman" w:hAnsi="Times New Roman"/>
          <w:b w:val="off"/>
          <w:i w:val="off"/>
          <w:color w:val="auto"/>
          <w:sz w:val="24"/>
          <w:szCs w:val="24"/>
          <w:highlight w:val="none"/>
          <w:u w:val="single" w:color="auto"/>
          <w:vertAlign w:val="baseline"/>
          <w:lang w:val="fr-FR"/>
        </w:rPr>
        <w:t>Les objectifs sont:</w:t>
      </w:r>
    </w:p>
    <w:p w14:paraId="0000005A">
      <w:pPr>
        <w:ind w:left="720" w:right="0" w:firstLine="0"/>
        <w:rPr>
          <w:rFonts w:ascii="Times New Roman" w:cs="Times New Roman" w:hAnsi="Times New Roman"/>
          <w:sz w:val="24"/>
          <w:szCs w:val="24"/>
        </w:rPr>
      </w:pPr>
      <w:r>
        <w:rPr>
          <w:rFonts w:ascii="Times New Roman" w:cs="Times New Roman" w:hAnsi="Times New Roman"/>
          <w:sz w:val="24"/>
          <w:szCs w:val="24"/>
          <w:lang w:val="fr-FR"/>
        </w:rPr>
        <w:t>- Développer la motricité fine.</w:t>
        <w:tab/>
        <w:tab/>
        <w:t>- Favoriser le lien social.</w:t>
      </w:r>
    </w:p>
    <w:p w14:paraId="0000005B">
      <w:pPr>
        <w:ind w:left="720" w:right="0" w:firstLine="0"/>
        <w:rPr>
          <w:rFonts w:ascii="Times New Roman" w:cs="Times New Roman" w:hAnsi="Times New Roman"/>
          <w:sz w:val="24"/>
          <w:szCs w:val="24"/>
          <w:lang w:val="fr-FR"/>
        </w:rPr>
      </w:pPr>
      <w:r>
        <w:rPr>
          <w:rFonts w:ascii="Times New Roman" w:cs="Times New Roman" w:hAnsi="Times New Roman"/>
          <w:sz w:val="24"/>
          <w:szCs w:val="24"/>
          <w:lang w:val="fr-FR"/>
        </w:rPr>
        <w:t>- Développer la compréhension.</w:t>
        <w:tab/>
        <w:tab/>
        <w:t>- Maintenir l’autonomie.</w:t>
      </w:r>
    </w:p>
    <w:p w14:paraId="0000005C">
      <w:pPr>
        <w:ind w:left="720" w:right="0" w:firstLine="0"/>
        <w:rPr>
          <w:rFonts w:ascii="Times New Roman" w:cs="Times New Roman" w:hAnsi="Times New Roman"/>
          <w:sz w:val="24"/>
          <w:szCs w:val="24"/>
        </w:rPr>
      </w:pPr>
      <w:r>
        <w:rPr>
          <w:rFonts w:ascii="Times New Roman" w:cs="Times New Roman" w:hAnsi="Times New Roman"/>
          <w:sz w:val="24"/>
          <w:szCs w:val="24"/>
          <w:lang w:val="fr-FR"/>
        </w:rPr>
        <w:t>- Valoriser l’estime de soi.</w:t>
        <w:tab/>
        <w:tab/>
        <w:tab/>
      </w:r>
    </w:p>
    <w:p w14:paraId="0000005D">
      <w:pPr>
        <w:ind w:right="0"/>
        <w:rPr>
          <w:rFonts w:ascii="Times New Roman" w:cs="Times New Roman" w:hAnsi="Times New Roman"/>
          <w:color w:val="000000"/>
          <w:sz w:val="24"/>
          <w:szCs w:val="24"/>
          <w:u w:val="single"/>
          <w:lang w:val="fr-FR"/>
        </w:rPr>
      </w:pPr>
    </w:p>
    <w:p w14:paraId="0000005E">
      <w:pPr>
        <w:ind w:right="0"/>
        <w:rPr>
          <w:rFonts w:ascii="Times New Roman" w:cs="Times New Roman" w:hAnsi="Times New Roman"/>
          <w:color w:val="000000"/>
          <w:sz w:val="24"/>
          <w:szCs w:val="24"/>
          <w:u w:val="single"/>
          <w:lang w:val="fr-FR"/>
        </w:rPr>
      </w:pPr>
    </w:p>
    <w:p w14:paraId="0000005F">
      <w:pPr>
        <w:ind w:right="0"/>
        <w:rPr>
          <w:rFonts w:ascii="Times New Roman" w:cs="Times New Roman" w:hAnsi="Times New Roman"/>
          <w:sz w:val="24"/>
          <w:szCs w:val="24"/>
        </w:rPr>
      </w:pPr>
      <w:r>
        <w:rPr>
          <w:rFonts w:ascii="Times New Roman" w:cs="Times New Roman" w:hAnsi="Times New Roman"/>
          <w:color w:val="000000"/>
          <w:sz w:val="24"/>
          <w:szCs w:val="24"/>
          <w:u w:val="single"/>
          <w:lang w:val="fr-FR"/>
        </w:rPr>
        <w:t xml:space="preserve">Nombres de séances: </w:t>
      </w:r>
      <w:r>
        <w:rPr>
          <w:rFonts w:ascii="Times New Roman" w:cs="Times New Roman" w:hAnsi="Times New Roman"/>
          <w:b/>
          <w:bCs/>
          <w:color w:val="000000"/>
          <w:sz w:val="24"/>
          <w:szCs w:val="24"/>
          <w:u w:val="none"/>
          <w:lang w:val="fr-FR"/>
        </w:rPr>
        <w:t>8</w:t>
      </w:r>
    </w:p>
    <w:p w14:paraId="00000060">
      <w:pPr>
        <w:ind w:left="0" w:right="0" w:firstLine="720"/>
        <w:rPr>
          <w:rFonts w:ascii="Times New Roman" w:cs="Times New Roman" w:hAnsi="Times New Roman"/>
          <w:sz w:val="24"/>
          <w:szCs w:val="24"/>
          <w:u w:val="none"/>
        </w:rPr>
      </w:pPr>
      <w:r>
        <w:rPr>
          <w:rFonts w:ascii="Times New Roman" w:cs="Times New Roman" w:hAnsi="Times New Roman"/>
          <w:sz w:val="24"/>
          <w:szCs w:val="24"/>
          <w:u w:val="none"/>
          <w:lang w:val="fr-FR"/>
        </w:rPr>
        <w:t>Choix de l’activité avec les enfants.</w:t>
        <w:tab/>
        <w:tab/>
      </w:r>
      <w:r>
        <w:rPr>
          <w:rFonts w:ascii="Times New Roman" w:cs="Times New Roman" w:hAnsi="Times New Roman"/>
          <w:sz w:val="24"/>
          <w:szCs w:val="24"/>
          <w:u w:val="none"/>
          <w:lang w:val="fr-FR"/>
        </w:rPr>
        <w:t>Préparer la liste de course.</w:t>
      </w:r>
    </w:p>
    <w:p w14:paraId="00000061">
      <w:pPr>
        <w:ind w:right="0" w:firstLine="720"/>
        <w:rPr>
          <w:rFonts w:ascii="Times New Roman" w:cs="Times New Roman" w:hAnsi="Times New Roman"/>
          <w:sz w:val="24"/>
          <w:szCs w:val="24"/>
          <w:u w:val="none"/>
        </w:rPr>
      </w:pPr>
      <w:r>
        <w:rPr>
          <w:rFonts w:ascii="Times New Roman" w:cs="Times New Roman" w:hAnsi="Times New Roman"/>
          <w:sz w:val="24"/>
          <w:szCs w:val="24"/>
          <w:u w:val="none"/>
          <w:lang w:val="fr-FR"/>
        </w:rPr>
        <w:t>Aller faire les achats.</w:t>
        <w:tab/>
        <w:tab/>
        <w:tab/>
        <w:tab/>
      </w:r>
      <w:r>
        <w:rPr>
          <w:rFonts w:ascii="Times New Roman" w:cs="Times New Roman" w:hAnsi="Times New Roman"/>
          <w:sz w:val="24"/>
          <w:szCs w:val="24"/>
          <w:u w:val="none"/>
          <w:lang w:val="fr-FR"/>
        </w:rPr>
        <w:t>Réaliser les supports.</w:t>
      </w:r>
    </w:p>
    <w:p w14:paraId="00000062">
      <w:pPr>
        <w:ind w:right="0" w:firstLine="720"/>
        <w:rPr>
          <w:rFonts w:ascii="Times New Roman" w:cs="Times New Roman" w:hAnsi="Times New Roman"/>
          <w:sz w:val="24"/>
          <w:szCs w:val="24"/>
          <w:u w:val="none"/>
        </w:rPr>
      </w:pPr>
      <w:r>
        <w:rPr>
          <w:rFonts w:ascii="Times New Roman" w:cs="Times New Roman" w:hAnsi="Times New Roman"/>
          <w:sz w:val="24"/>
          <w:szCs w:val="24"/>
          <w:u w:val="none"/>
          <w:lang w:val="fr-FR"/>
        </w:rPr>
        <w:t>Créer les sapins de noël.</w:t>
        <w:tab/>
        <w:tab/>
        <w:tab/>
      </w:r>
      <w:r>
        <w:rPr>
          <w:rFonts w:ascii="Times New Roman" w:cs="Times New Roman" w:hAnsi="Times New Roman"/>
          <w:sz w:val="24"/>
          <w:szCs w:val="24"/>
          <w:u w:val="none"/>
          <w:lang w:val="fr-FR"/>
        </w:rPr>
        <w:t>Peindre et décorer les sapins de noël.</w:t>
      </w:r>
    </w:p>
    <w:p w14:paraId="00000063">
      <w:pPr>
        <w:numPr>
          <w:ilvl w:val="0"/>
          <w:numId w:val="25"/>
        </w:numPr>
        <w:rPr>
          <w:rFonts w:ascii="Times New Roman" w:cs="Times New Roman" w:hAnsi="Times New Roman"/>
          <w:sz w:val="24"/>
          <w:szCs w:val="24"/>
          <w:u w:val="single"/>
        </w:rPr>
      </w:pPr>
      <w:r>
        <w:rPr>
          <w:rFonts w:ascii="Times New Roman" w:cs="Times New Roman" w:hAnsi="Times New Roman"/>
          <w:sz w:val="24"/>
          <w:szCs w:val="24"/>
          <w:u w:val="single"/>
          <w:lang w:val="fr-FR"/>
        </w:rPr>
        <w:t>Préparation du projet:</w:t>
      </w:r>
    </w:p>
    <w:p w14:paraId="00000064">
      <w:pPr>
        <w:ind w:left="0" w:right="0" w:firstLine="0"/>
        <w:rPr>
          <w:rFonts w:ascii="Times New Roman" w:cs="Times New Roman" w:hAnsi="Times New Roman"/>
          <w:b w:val="off"/>
          <w:bCs w:val="off"/>
          <w:sz w:val="24"/>
          <w:szCs w:val="24"/>
          <w:u w:val="none"/>
        </w:rPr>
      </w:pPr>
      <w:r>
        <w:rPr>
          <w:rFonts w:ascii="Times New Roman" w:cs="Times New Roman" w:hAnsi="Times New Roman"/>
          <w:b/>
          <w:bCs/>
          <w:sz w:val="24"/>
          <w:szCs w:val="24"/>
          <w:u w:val="none"/>
          <w:lang w:val="fr-FR"/>
        </w:rPr>
        <w:t xml:space="preserve">Pour le choix de l’activité avec les enfants: </w:t>
      </w:r>
      <w:r>
        <w:rPr>
          <w:rFonts w:ascii="Times New Roman" w:cs="Times New Roman" w:hAnsi="Times New Roman"/>
          <w:b w:val="off"/>
          <w:bCs w:val="off"/>
          <w:sz w:val="24"/>
          <w:szCs w:val="24"/>
          <w:u w:val="none"/>
          <w:lang w:val="fr-FR"/>
        </w:rPr>
        <w:t xml:space="preserve">J’ai cherché plusieurs activité en lien avec noël, puis j’en est discutée avec ma référente de stage, et les enfants du dispositif autour d’une table. </w:t>
      </w:r>
      <w:r>
        <w:rPr>
          <w:rFonts w:ascii="Times New Roman" w:cs="Times New Roman" w:hAnsi="Times New Roman"/>
          <w:b w:val="off"/>
          <w:bCs w:val="off"/>
          <w:sz w:val="24"/>
          <w:szCs w:val="24"/>
          <w:u w:val="none"/>
          <w:lang w:val="fr-FR"/>
        </w:rPr>
        <w:t>Tous les enfants était ravies de faire une surprise à noël pour leurs parents avec un sapin qu’il pourrais le décorer eux même.</w:t>
      </w:r>
    </w:p>
    <w:p w14:paraId="00000065">
      <w:pPr>
        <w:ind w:left="0" w:right="0" w:firstLine="0"/>
        <w:rPr>
          <w:rFonts w:ascii="Times New Roman" w:cs="Times New Roman" w:hAnsi="Times New Roman"/>
          <w:b w:val="off"/>
          <w:bCs w:val="off"/>
          <w:sz w:val="24"/>
          <w:szCs w:val="24"/>
          <w:u w:val="none"/>
          <w:lang w:val="fr-FR"/>
        </w:rPr>
      </w:pPr>
      <w:r>
        <w:rPr>
          <w:rFonts w:ascii="Times New Roman" w:cs="Times New Roman" w:hAnsi="Times New Roman"/>
          <w:b/>
          <w:bCs/>
          <w:sz w:val="24"/>
          <w:szCs w:val="24"/>
          <w:u w:val="none"/>
          <w:lang w:val="fr-FR"/>
        </w:rPr>
        <w:t xml:space="preserve">Préparation de la liste de course pour réaliser cette activité: </w:t>
      </w:r>
      <w:r>
        <w:rPr>
          <w:rFonts w:ascii="Times New Roman" w:cs="Times New Roman" w:hAnsi="Times New Roman"/>
          <w:b w:val="off"/>
          <w:bCs w:val="off"/>
          <w:sz w:val="24"/>
          <w:szCs w:val="24"/>
          <w:u w:val="none"/>
          <w:lang w:val="fr-FR"/>
        </w:rPr>
        <w:t xml:space="preserve">J’ai élaborer la liste de course avec les enfants: </w:t>
      </w:r>
    </w:p>
    <w:p w14:paraId="00000066">
      <w:pPr>
        <w:numPr>
          <w:ilvl w:val="0"/>
          <w:numId w:val="14"/>
        </w:numPr>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Du papier cartonner ( pour créer les support en forme de cône).</w:t>
      </w:r>
    </w:p>
    <w:p w14:paraId="00000067">
      <w:pPr>
        <w:numPr>
          <w:ilvl w:val="0"/>
          <w:numId w:val="14"/>
        </w:numPr>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6</w:t>
      </w:r>
      <w:r>
        <w:rPr>
          <w:rFonts w:ascii="Times New Roman" w:cs="Times New Roman" w:hAnsi="Times New Roman"/>
          <w:b w:val="off"/>
          <w:bCs w:val="off"/>
          <w:sz w:val="24"/>
          <w:szCs w:val="24"/>
          <w:u w:val="none"/>
          <w:lang w:val="fr-FR"/>
        </w:rPr>
        <w:t xml:space="preserve"> paquets d’argile autodurcissante, 6 étoile en bois</w:t>
      </w:r>
      <w:r>
        <w:rPr>
          <w:rFonts w:ascii="Times New Roman" w:cs="Times New Roman" w:hAnsi="Times New Roman"/>
          <w:b w:val="off"/>
          <w:bCs w:val="off"/>
          <w:sz w:val="24"/>
          <w:szCs w:val="24"/>
          <w:u w:val="none"/>
          <w:lang w:val="fr-FR"/>
        </w:rPr>
        <w:t>.</w:t>
      </w:r>
    </w:p>
    <w:p w14:paraId="00000068">
      <w:pPr>
        <w:numPr>
          <w:ilvl w:val="0"/>
          <w:numId w:val="14"/>
        </w:numPr>
        <w:rPr>
          <w:rFonts w:ascii="Times New Roman" w:cs="Times New Roman" w:hAnsi="Times New Roman"/>
          <w:b w:val="off"/>
          <w:bCs w:val="off"/>
          <w:sz w:val="24"/>
          <w:szCs w:val="24"/>
          <w:u w:val="none"/>
          <w:lang w:val="fr-FR"/>
        </w:rPr>
      </w:pPr>
      <w:r>
        <w:rPr>
          <w:rFonts w:ascii="Times New Roman" w:cs="Times New Roman" w:hAnsi="Times New Roman"/>
          <w:b w:val="off"/>
          <w:bCs w:val="off"/>
          <w:sz w:val="24"/>
          <w:szCs w:val="24"/>
          <w:u w:val="none"/>
          <w:lang w:val="fr-FR"/>
        </w:rPr>
        <w:t xml:space="preserve">Un sachet de mini boules au couleur de noël (rouge, vert, or). </w:t>
      </w:r>
    </w:p>
    <w:p w14:paraId="00000069">
      <w:pPr>
        <w:numPr>
          <w:ilvl w:val="0"/>
          <w:numId w:val="14"/>
        </w:numPr>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De la colle.</w:t>
      </w:r>
    </w:p>
    <w:p w14:paraId="0000006A">
      <w:pPr>
        <w:numPr>
          <w:ilvl w:val="0"/>
          <w:numId w:val="14"/>
        </w:numPr>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Lot de peintures.</w:t>
      </w:r>
    </w:p>
    <w:p w14:paraId="0000006B">
      <w:pPr>
        <w:ind w:right="0"/>
        <w:rPr>
          <w:rFonts w:ascii="Times New Roman" w:cs="Times New Roman" w:hAnsi="Times New Roman"/>
          <w:b w:val="off"/>
          <w:bCs w:val="off"/>
          <w:sz w:val="24"/>
          <w:szCs w:val="24"/>
          <w:u w:val="none"/>
        </w:rPr>
      </w:pPr>
      <w:r>
        <w:rPr>
          <w:rFonts w:ascii="Times New Roman" w:cs="Times New Roman" w:hAnsi="Times New Roman"/>
          <w:b/>
          <w:bCs/>
          <w:sz w:val="24"/>
          <w:szCs w:val="24"/>
          <w:u w:val="none"/>
          <w:lang w:val="fr-FR"/>
        </w:rPr>
        <w:t xml:space="preserve">Pour aller faire les achats: </w:t>
      </w:r>
      <w:r>
        <w:rPr>
          <w:rFonts w:ascii="Times New Roman" w:cs="Times New Roman" w:hAnsi="Times New Roman"/>
          <w:b w:val="off"/>
          <w:bCs w:val="off"/>
          <w:sz w:val="24"/>
          <w:szCs w:val="24"/>
          <w:u w:val="none"/>
          <w:lang w:val="fr-FR"/>
        </w:rPr>
        <w:t>Avec un groupe de 2 enfants car ce jours-là un enfant était malade. Nous avons pris notre liste et nous sommes aller au magasin faire nos achats.</w:t>
      </w:r>
    </w:p>
    <w:p w14:paraId="0000006C">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Pour les enfants le but était d’acheter que ce qu’il y avait sur la liste et pas autres choses, et ne pas dépasser le budget de 30 euros.</w:t>
      </w:r>
    </w:p>
    <w:p w14:paraId="0000006D">
      <w:pPr>
        <w:ind w:right="0"/>
        <w:rPr>
          <w:rFonts w:ascii="Times New Roman" w:cs="Times New Roman" w:hAnsi="Times New Roman"/>
          <w:b w:val="off"/>
          <w:bCs w:val="off"/>
          <w:sz w:val="24"/>
          <w:szCs w:val="24"/>
          <w:u w:val="none"/>
        </w:rPr>
      </w:pPr>
      <w:r>
        <w:rPr>
          <w:rFonts w:ascii="Times New Roman" w:cs="Times New Roman" w:hAnsi="Times New Roman"/>
          <w:b/>
          <w:bCs/>
          <w:sz w:val="24"/>
          <w:szCs w:val="24"/>
          <w:u w:val="none"/>
          <w:lang w:val="fr-FR"/>
        </w:rPr>
        <w:t>Pour la réalisation des supports</w:t>
      </w:r>
      <w:r>
        <w:rPr>
          <w:rFonts w:ascii="Times New Roman" w:cs="Times New Roman" w:hAnsi="Times New Roman"/>
          <w:b w:val="off"/>
          <w:bCs w:val="off"/>
          <w:sz w:val="24"/>
          <w:szCs w:val="24"/>
          <w:u w:val="none"/>
          <w:lang w:val="fr-FR"/>
        </w:rPr>
        <w:t xml:space="preserve"> il a fallut faire un cône avec le papier cartonner et le scotcher afin qu’il tienne et ne bouge pas. Ensuite les enfants avec une guidance verbale et/ou physique on étaler l’argile durcissante sur la table avec un rouleaux à pâtisserie.</w:t>
      </w:r>
    </w:p>
    <w:p w14:paraId="0000006E">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Une fois l’argile aplatit nous l’avons mise sur le support en cartons précédemment créer.</w:t>
      </w:r>
    </w:p>
    <w:p w14:paraId="0000006F">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Nous les avons fait sécher afin que lors d’une prochaine séances nous puissions continuer de créer nos sapins de noël.</w:t>
      </w:r>
    </w:p>
    <w:p w14:paraId="00000070">
      <w:pPr>
        <w:ind w:right="0"/>
        <w:rPr>
          <w:rFonts w:ascii="Times New Roman" w:cs="Times New Roman" w:hAnsi="Times New Roman"/>
          <w:b w:val="off"/>
          <w:bCs w:val="off"/>
          <w:sz w:val="24"/>
          <w:szCs w:val="24"/>
          <w:u w:val="none"/>
        </w:rPr>
      </w:pPr>
      <w:r>
        <w:rPr>
          <w:rFonts w:ascii="Times New Roman" w:cs="Times New Roman" w:hAnsi="Times New Roman"/>
          <w:b/>
          <w:bCs/>
          <w:sz w:val="24"/>
          <w:szCs w:val="24"/>
          <w:u w:val="none"/>
          <w:lang w:val="fr-FR"/>
        </w:rPr>
        <w:t>Pour créer nos sapins de noël:</w:t>
      </w:r>
      <w:r>
        <w:rPr>
          <w:rFonts w:ascii="Times New Roman" w:cs="Times New Roman" w:hAnsi="Times New Roman"/>
          <w:b w:val="off"/>
          <w:bCs w:val="off"/>
          <w:sz w:val="24"/>
          <w:szCs w:val="24"/>
          <w:u w:val="none"/>
          <w:lang w:val="fr-FR"/>
        </w:rPr>
        <w:t xml:space="preserve"> J’ai expliquer et montrer aux enfants comment procéder. A l’aide de vos doigt vous aller prendre des petits morceaux d’argile afin de faire les branches, qui aurons pour forment la formes de leurs doigt.</w:t>
      </w:r>
    </w:p>
    <w:p w14:paraId="00000071">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Une fois le morceaux d’argile enlever de la boule, vous aller la mettre sur le support précédemment effectuer. Et faire le tour du sapin, jusqu'à ce qu’il n’y est plus de place sur le support.</w:t>
      </w:r>
    </w:p>
    <w:p w14:paraId="00000072">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Lors de cette activité j’ai du faire de la guidance physique et verbale.</w:t>
      </w:r>
    </w:p>
    <w:p w14:paraId="00000073">
      <w:pPr>
        <w:ind w:right="0"/>
        <w:rPr>
          <w:rFonts w:ascii="Times New Roman" w:cs="Times New Roman" w:hAnsi="Times New Roman"/>
          <w:b w:val="off"/>
          <w:bCs w:val="off"/>
          <w:sz w:val="24"/>
          <w:szCs w:val="24"/>
          <w:u w:val="none"/>
        </w:rPr>
      </w:pPr>
      <w:r>
        <w:rPr>
          <w:rFonts w:ascii="Times New Roman" w:cs="Times New Roman" w:hAnsi="Times New Roman"/>
          <w:b/>
          <w:bCs/>
          <w:sz w:val="24"/>
          <w:szCs w:val="24"/>
          <w:u w:val="none"/>
          <w:lang w:val="fr-FR"/>
        </w:rPr>
        <w:t>Pour peindre les sapins de noël:</w:t>
      </w:r>
      <w:r>
        <w:rPr>
          <w:rFonts w:ascii="Times New Roman" w:cs="Times New Roman" w:hAnsi="Times New Roman"/>
          <w:b w:val="off"/>
          <w:bCs w:val="off"/>
          <w:sz w:val="24"/>
          <w:szCs w:val="24"/>
          <w:u w:val="none"/>
          <w:lang w:val="fr-FR"/>
        </w:rPr>
        <w:t xml:space="preserve"> </w:t>
      </w:r>
      <w:r>
        <w:rPr>
          <w:rFonts w:ascii="Times New Roman" w:cs="Times New Roman" w:hAnsi="Times New Roman"/>
          <w:b w:val="off"/>
          <w:bCs w:val="off"/>
          <w:sz w:val="24"/>
          <w:szCs w:val="24"/>
          <w:u w:val="none"/>
          <w:lang w:val="fr-FR"/>
        </w:rPr>
        <w:t>Une fois que les sapins seront sec , les enfants vont les peindre de la couleurs qu’ils souhaitent.</w:t>
      </w:r>
    </w:p>
    <w:p w14:paraId="00000074">
      <w:pPr>
        <w:ind w:right="0"/>
        <w:rPr>
          <w:rFonts w:ascii="Times New Roman" w:cs="Times New Roman" w:hAnsi="Times New Roman"/>
          <w:b w:val="off"/>
          <w:bCs w:val="off"/>
          <w:sz w:val="24"/>
          <w:szCs w:val="24"/>
          <w:u w:val="none"/>
          <w:lang w:val="fr-FR"/>
        </w:rPr>
      </w:pPr>
      <w:r>
        <w:rPr>
          <w:rFonts w:ascii="Times New Roman" w:cs="Times New Roman" w:hAnsi="Times New Roman"/>
          <w:b w:val="off"/>
          <w:bCs w:val="off"/>
          <w:sz w:val="24"/>
          <w:szCs w:val="24"/>
          <w:u w:val="none"/>
          <w:lang w:val="fr-FR"/>
        </w:rPr>
        <w:t xml:space="preserve">J’ai laisser le choix aux enfants sur la couleur de leurs sapins. Trois enfants ont décider de les peindre en vert et les autres on décider de les laisser blanc. </w:t>
      </w:r>
    </w:p>
    <w:p w14:paraId="00000075">
      <w:pPr>
        <w:ind w:right="0"/>
        <w:rPr>
          <w:rFonts w:ascii="Times New Roman" w:cs="Times New Roman" w:hAnsi="Times New Roman"/>
          <w:b w:val="off"/>
          <w:bCs w:val="off"/>
          <w:sz w:val="24"/>
          <w:szCs w:val="24"/>
          <w:u w:val="none"/>
        </w:rPr>
      </w:pPr>
      <w:r>
        <w:rPr>
          <w:rFonts w:ascii="Times New Roman" w:cs="Times New Roman" w:hAnsi="Times New Roman"/>
          <w:b/>
          <w:bCs/>
          <w:sz w:val="24"/>
          <w:szCs w:val="24"/>
          <w:u w:val="none"/>
          <w:lang w:val="fr-FR"/>
        </w:rPr>
        <w:t xml:space="preserve">Pour </w:t>
      </w:r>
      <w:r>
        <w:rPr>
          <w:rFonts w:ascii="Times New Roman" w:cs="Times New Roman" w:hAnsi="Times New Roman"/>
          <w:b/>
          <w:bCs/>
          <w:sz w:val="24"/>
          <w:szCs w:val="24"/>
          <w:u w:val="none"/>
          <w:lang w:val="fr-FR"/>
        </w:rPr>
        <w:t>décorer</w:t>
      </w:r>
      <w:r>
        <w:rPr>
          <w:rFonts w:ascii="Times New Roman" w:cs="Times New Roman" w:hAnsi="Times New Roman"/>
          <w:b/>
          <w:bCs/>
          <w:sz w:val="24"/>
          <w:szCs w:val="24"/>
          <w:u w:val="none"/>
          <w:lang w:val="fr-FR"/>
        </w:rPr>
        <w:t xml:space="preserve"> les sapins de noël:</w:t>
      </w:r>
      <w:r>
        <w:rPr>
          <w:rFonts w:ascii="Times New Roman" w:cs="Times New Roman" w:hAnsi="Times New Roman"/>
          <w:b w:val="off"/>
          <w:bCs w:val="off"/>
          <w:sz w:val="24"/>
          <w:szCs w:val="24"/>
          <w:u w:val="none"/>
          <w:lang w:val="fr-FR"/>
        </w:rPr>
        <w:t xml:space="preserve"> Une fois que les sapins seront sec. Les enfants vont les </w:t>
      </w:r>
      <w:r>
        <w:rPr>
          <w:rFonts w:ascii="Times New Roman" w:cs="Times New Roman" w:hAnsi="Times New Roman"/>
          <w:b w:val="off"/>
          <w:bCs w:val="off"/>
          <w:sz w:val="24"/>
          <w:szCs w:val="24"/>
          <w:u w:val="none"/>
          <w:lang w:val="fr-FR"/>
        </w:rPr>
        <w:t xml:space="preserve">décorer avec les petites boules de couleurs qu’il souhaitent. </w:t>
      </w:r>
    </w:p>
    <w:p w14:paraId="00000076">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Pour ceux faire, les enfants mettent de la co</w:t>
      </w:r>
      <w:r>
        <w:rPr>
          <w:rFonts w:ascii="Times New Roman" w:cs="Times New Roman" w:hAnsi="Times New Roman"/>
          <w:b w:val="off"/>
          <w:bCs w:val="off"/>
          <w:sz w:val="24"/>
          <w:szCs w:val="24"/>
          <w:u w:val="none"/>
          <w:lang w:val="fr-FR"/>
        </w:rPr>
        <w:t>lle</w:t>
      </w:r>
      <w:r>
        <w:rPr>
          <w:rFonts w:ascii="Times New Roman" w:cs="Times New Roman" w:hAnsi="Times New Roman"/>
          <w:b w:val="off"/>
          <w:bCs w:val="off"/>
          <w:sz w:val="24"/>
          <w:szCs w:val="24"/>
          <w:u w:val="none"/>
          <w:lang w:val="fr-FR"/>
        </w:rPr>
        <w:t xml:space="preserve"> sur les petite boules de couleurs et ensuite avec l’utilisation de la pince ils mettent les boules la ou ils veulent.</w:t>
      </w:r>
    </w:p>
    <w:p w14:paraId="00000077">
      <w:pPr>
        <w:ind w:right="0"/>
        <w:rPr>
          <w:rFonts w:ascii="Times New Roman" w:cs="Times New Roman" w:hAnsi="Times New Roman"/>
          <w:b w:val="off"/>
          <w:bCs w:val="off"/>
          <w:sz w:val="24"/>
          <w:szCs w:val="24"/>
          <w:u w:val="none"/>
        </w:rPr>
      </w:pPr>
      <w:r>
        <w:rPr>
          <w:rFonts w:ascii="Times New Roman" w:cs="Times New Roman" w:hAnsi="Times New Roman"/>
          <w:b w:val="off"/>
          <w:bCs w:val="off"/>
          <w:color w:val="000000"/>
          <w:sz w:val="24"/>
          <w:szCs w:val="24"/>
          <w:u w:val="single"/>
          <w:lang w:val="fr-FR"/>
        </w:rPr>
        <w:t xml:space="preserve">Budget: </w:t>
      </w:r>
      <w:r>
        <w:rPr>
          <w:rFonts w:ascii="Times New Roman" w:cs="Times New Roman" w:hAnsi="Times New Roman"/>
          <w:b w:val="off"/>
          <w:bCs w:val="off"/>
          <w:color w:val="000000"/>
          <w:sz w:val="24"/>
          <w:szCs w:val="24"/>
          <w:u w:val="none"/>
          <w:lang w:val="fr-FR"/>
        </w:rPr>
        <w:t>Pour le budget nous utiliserons 19.37 euros.</w:t>
      </w:r>
    </w:p>
    <w:p w14:paraId="00000078">
      <w:pPr>
        <w:ind w:right="0"/>
        <w:rPr>
          <w:rFonts w:ascii="Times New Roman" w:cs="Times New Roman" w:hAnsi="Times New Roman"/>
          <w:b w:val="off"/>
          <w:bCs w:val="off"/>
          <w:sz w:val="24"/>
          <w:szCs w:val="24"/>
          <w:u w:val="none"/>
        </w:rPr>
      </w:pPr>
      <w:r>
        <w:rPr>
          <w:rFonts w:ascii="Times New Roman" w:cs="Times New Roman" w:hAnsi="Times New Roman"/>
          <w:b w:val="off"/>
          <w:bCs w:val="off"/>
          <w:color w:val="000000"/>
          <w:sz w:val="24"/>
          <w:szCs w:val="24"/>
          <w:u w:val="single"/>
          <w:lang w:val="fr-FR"/>
        </w:rPr>
        <w:t>Moyens humains/matériels:</w:t>
      </w:r>
    </w:p>
    <w:p w14:paraId="00000079">
      <w:pPr>
        <w:ind w:right="0"/>
        <w:rPr>
          <w:rFonts w:ascii="Times New Roman" w:cs="Times New Roman" w:hAnsi="Times New Roman"/>
          <w:b w:val="off"/>
          <w:bCs w:val="off"/>
          <w:sz w:val="24"/>
          <w:szCs w:val="24"/>
          <w:u w:val="none"/>
        </w:rPr>
      </w:pPr>
      <w:r>
        <w:rPr>
          <w:rFonts w:ascii="Times New Roman" w:cs="Times New Roman" w:hAnsi="Times New Roman"/>
          <w:b w:val="off"/>
          <w:bCs w:val="off"/>
          <w:color w:val="000000"/>
          <w:sz w:val="24"/>
          <w:szCs w:val="24"/>
          <w:u w:val="none"/>
          <w:lang w:val="fr-FR"/>
        </w:rPr>
        <w:t xml:space="preserve">L’équipe éducative, une voiture pour effectuer les achats. </w:t>
      </w:r>
    </w:p>
    <w:p w14:paraId="0000007A">
      <w:pPr>
        <w:numPr>
          <w:ilvl w:val="0"/>
          <w:numId w:val="25"/>
        </w:numPr>
        <w:jc w:val="left"/>
        <w:rPr>
          <w:rFonts w:ascii="Times New Roman" w:cs="Times New Roman" w:hAnsi="Times New Roman"/>
          <w:b w:val="off"/>
          <w:bCs w:val="off"/>
          <w:sz w:val="14"/>
          <w:szCs w:val="14"/>
          <w:u w:val="single"/>
        </w:rPr>
      </w:pPr>
      <w:r>
        <w:rPr>
          <w:rFonts w:ascii="Times New Roman" w:cs="Times New Roman" w:hAnsi="Times New Roman"/>
          <w:b w:val="off"/>
          <w:bCs w:val="off"/>
          <w:sz w:val="24"/>
          <w:szCs w:val="24"/>
          <w:u w:val="single"/>
          <w:lang w:val="fr-FR"/>
        </w:rPr>
        <w:t>L’évaluation:</w:t>
      </w:r>
    </w:p>
    <w:tbl>
      <w:tblPr>
        <w:tblStyle w:val="TableGrid"/>
        <w:tblInd w:w="0" w:type="dxa"/>
      </w:tblPr>
      <w:tblGrid>
        <w:gridCol w:w="1540"/>
        <w:gridCol w:w="1540"/>
        <w:gridCol w:w="1540"/>
        <w:gridCol w:w="1540"/>
        <w:gridCol w:w="1540"/>
        <w:gridCol w:w="1540"/>
      </w:tblGrid>
      <w:tr>
        <w:trPr/>
        <w:tc>
          <w:tcPr>
            <w:tcW w:w="1540" w:type="dxa"/>
          </w:tcPr>
          <w:p w14:paraId="0000007B">
            <w:pPr>
              <w:ind w:right="0"/>
              <w:jc w:val="left"/>
              <w:rPr>
                <w:rFonts w:ascii="Times New Roman" w:cs="Times New Roman" w:hAnsi="Times New Roman"/>
                <w:b w:val="off"/>
                <w:bCs w:val="off"/>
                <w:sz w:val="14"/>
                <w:szCs w:val="14"/>
                <w:u w:val="single"/>
              </w:rPr>
            </w:pPr>
          </w:p>
        </w:tc>
        <w:tc>
          <w:tcPr>
            <w:tcW w:w="1540" w:type="dxa"/>
          </w:tcPr>
          <w:p w14:paraId="0000007C">
            <w:pPr>
              <w:ind w:right="0"/>
              <w:jc w:val="left"/>
              <w:rPr>
                <w:rFonts w:ascii="Times New Roman" w:cs="Times New Roman" w:hAnsi="Times New Roman"/>
                <w:b w:val="off"/>
                <w:bCs w:val="off"/>
                <w:sz w:val="14"/>
                <w:szCs w:val="14"/>
                <w:u w:val="single"/>
              </w:rPr>
            </w:pPr>
          </w:p>
        </w:tc>
        <w:tc>
          <w:tcPr>
            <w:tcW w:w="1540" w:type="dxa"/>
          </w:tcPr>
          <w:p w14:paraId="0000007D">
            <w:pPr>
              <w:ind w:right="0"/>
              <w:jc w:val="left"/>
              <w:rPr>
                <w:rFonts w:ascii="Times New Roman" w:cs="Times New Roman" w:hAnsi="Times New Roman"/>
                <w:b w:val="off"/>
                <w:bCs w:val="off"/>
                <w:sz w:val="14"/>
                <w:szCs w:val="14"/>
                <w:u w:val="single"/>
              </w:rPr>
            </w:pPr>
          </w:p>
        </w:tc>
        <w:tc>
          <w:tcPr>
            <w:tcW w:w="1540" w:type="dxa"/>
          </w:tcPr>
          <w:p w14:paraId="0000007E">
            <w:pPr>
              <w:ind w:right="0"/>
              <w:jc w:val="left"/>
              <w:rPr>
                <w:rFonts w:ascii="Times New Roman" w:cs="Times New Roman" w:hAnsi="Times New Roman"/>
                <w:b w:val="off"/>
                <w:bCs w:val="off"/>
                <w:sz w:val="14"/>
                <w:szCs w:val="14"/>
                <w:u w:val="single"/>
              </w:rPr>
            </w:pPr>
          </w:p>
        </w:tc>
        <w:tc>
          <w:tcPr>
            <w:tcW w:w="1540" w:type="dxa"/>
          </w:tcPr>
          <w:p w14:paraId="0000007F">
            <w:pPr>
              <w:ind w:right="0"/>
              <w:jc w:val="left"/>
              <w:rPr>
                <w:rFonts w:ascii="Times New Roman" w:cs="Times New Roman" w:hAnsi="Times New Roman"/>
                <w:b w:val="off"/>
                <w:bCs w:val="off"/>
                <w:sz w:val="14"/>
                <w:szCs w:val="14"/>
                <w:u w:val="single"/>
              </w:rPr>
            </w:pPr>
          </w:p>
        </w:tc>
        <w:tc>
          <w:tcPr>
            <w:tcW w:w="1540" w:type="dxa"/>
          </w:tcPr>
          <w:p w14:paraId="00000080">
            <w:pPr>
              <w:ind w:right="0"/>
              <w:jc w:val="left"/>
              <w:rPr>
                <w:rFonts w:ascii="Times New Roman" w:cs="Times New Roman" w:hAnsi="Times New Roman"/>
                <w:b w:val="off"/>
                <w:bCs w:val="off"/>
                <w:sz w:val="14"/>
                <w:szCs w:val="14"/>
                <w:u w:val="single"/>
              </w:rPr>
            </w:pPr>
          </w:p>
        </w:tc>
      </w:tr>
      <w:tr>
        <w:trPr/>
        <w:tc>
          <w:tcPr>
            <w:tcW w:w="1540" w:type="dxa"/>
          </w:tcPr>
          <w:p w14:paraId="00000081">
            <w:pPr>
              <w:ind w:right="0"/>
              <w:jc w:val="left"/>
              <w:rPr>
                <w:rFonts w:ascii="Times New Roman" w:cs="Times New Roman" w:hAnsi="Times New Roman"/>
                <w:b w:val="off"/>
                <w:bCs w:val="off"/>
                <w:sz w:val="14"/>
                <w:szCs w:val="14"/>
                <w:u w:val="single"/>
              </w:rPr>
            </w:pPr>
          </w:p>
        </w:tc>
        <w:tc>
          <w:tcPr>
            <w:tcW w:w="1540" w:type="dxa"/>
          </w:tcPr>
          <w:p w14:paraId="00000082">
            <w:pPr>
              <w:ind w:right="0"/>
              <w:jc w:val="left"/>
              <w:rPr>
                <w:rFonts w:ascii="Times New Roman" w:cs="Times New Roman" w:hAnsi="Times New Roman"/>
                <w:b w:val="off"/>
                <w:bCs w:val="off"/>
                <w:sz w:val="14"/>
                <w:szCs w:val="14"/>
                <w:u w:val="single"/>
              </w:rPr>
            </w:pPr>
          </w:p>
        </w:tc>
        <w:tc>
          <w:tcPr>
            <w:tcW w:w="1540" w:type="dxa"/>
          </w:tcPr>
          <w:p w14:paraId="00000083">
            <w:pPr>
              <w:ind w:right="0"/>
              <w:jc w:val="left"/>
              <w:rPr>
                <w:rFonts w:ascii="Times New Roman" w:cs="Times New Roman" w:hAnsi="Times New Roman"/>
                <w:b w:val="off"/>
                <w:bCs w:val="off"/>
                <w:sz w:val="14"/>
                <w:szCs w:val="14"/>
                <w:u w:val="single"/>
              </w:rPr>
            </w:pPr>
          </w:p>
        </w:tc>
        <w:tc>
          <w:tcPr>
            <w:tcW w:w="1540" w:type="dxa"/>
          </w:tcPr>
          <w:p w14:paraId="00000084">
            <w:pPr>
              <w:ind w:right="0"/>
              <w:jc w:val="left"/>
              <w:rPr>
                <w:rFonts w:ascii="Times New Roman" w:cs="Times New Roman" w:hAnsi="Times New Roman"/>
                <w:b w:val="off"/>
                <w:bCs w:val="off"/>
                <w:sz w:val="14"/>
                <w:szCs w:val="14"/>
                <w:u w:val="single"/>
              </w:rPr>
            </w:pPr>
          </w:p>
        </w:tc>
        <w:tc>
          <w:tcPr>
            <w:tcW w:w="1540" w:type="dxa"/>
          </w:tcPr>
          <w:p w14:paraId="00000085">
            <w:pPr>
              <w:ind w:right="0"/>
              <w:jc w:val="left"/>
              <w:rPr>
                <w:rFonts w:ascii="Times New Roman" w:cs="Times New Roman" w:hAnsi="Times New Roman"/>
                <w:b w:val="off"/>
                <w:bCs w:val="off"/>
                <w:sz w:val="14"/>
                <w:szCs w:val="14"/>
                <w:u w:val="single"/>
              </w:rPr>
            </w:pPr>
          </w:p>
        </w:tc>
        <w:tc>
          <w:tcPr>
            <w:tcW w:w="1540" w:type="dxa"/>
          </w:tcPr>
          <w:p w14:paraId="00000086">
            <w:pPr>
              <w:ind w:right="0"/>
              <w:jc w:val="left"/>
              <w:rPr>
                <w:rFonts w:ascii="Times New Roman" w:cs="Times New Roman" w:hAnsi="Times New Roman"/>
                <w:b w:val="off"/>
                <w:bCs w:val="off"/>
                <w:sz w:val="14"/>
                <w:szCs w:val="14"/>
                <w:u w:val="single"/>
              </w:rPr>
            </w:pPr>
          </w:p>
        </w:tc>
      </w:tr>
      <w:tr>
        <w:trPr/>
        <w:tc>
          <w:tcPr>
            <w:tcW w:w="1540" w:type="dxa"/>
          </w:tcPr>
          <w:p w14:paraId="00000087">
            <w:pPr>
              <w:ind w:right="0"/>
              <w:jc w:val="left"/>
              <w:rPr>
                <w:rFonts w:ascii="Times New Roman" w:cs="Times New Roman" w:hAnsi="Times New Roman"/>
                <w:b w:val="off"/>
                <w:bCs w:val="off"/>
                <w:sz w:val="14"/>
                <w:szCs w:val="14"/>
                <w:u w:val="single"/>
              </w:rPr>
            </w:pPr>
          </w:p>
        </w:tc>
        <w:tc>
          <w:tcPr>
            <w:tcW w:w="1540" w:type="dxa"/>
          </w:tcPr>
          <w:p w14:paraId="00000088">
            <w:pPr>
              <w:ind w:right="0"/>
              <w:jc w:val="left"/>
              <w:rPr>
                <w:rFonts w:ascii="Times New Roman" w:cs="Times New Roman" w:hAnsi="Times New Roman"/>
                <w:b w:val="off"/>
                <w:bCs w:val="off"/>
                <w:sz w:val="14"/>
                <w:szCs w:val="14"/>
                <w:u w:val="single"/>
              </w:rPr>
            </w:pPr>
          </w:p>
        </w:tc>
        <w:tc>
          <w:tcPr>
            <w:tcW w:w="1540" w:type="dxa"/>
          </w:tcPr>
          <w:p w14:paraId="00000089">
            <w:pPr>
              <w:ind w:right="0"/>
              <w:jc w:val="left"/>
              <w:rPr>
                <w:rFonts w:ascii="Times New Roman" w:cs="Times New Roman" w:hAnsi="Times New Roman"/>
                <w:b w:val="off"/>
                <w:bCs w:val="off"/>
                <w:sz w:val="14"/>
                <w:szCs w:val="14"/>
                <w:u w:val="single"/>
              </w:rPr>
            </w:pPr>
          </w:p>
        </w:tc>
        <w:tc>
          <w:tcPr>
            <w:tcW w:w="1540" w:type="dxa"/>
          </w:tcPr>
          <w:p w14:paraId="0000008A">
            <w:pPr>
              <w:ind w:right="0"/>
              <w:jc w:val="left"/>
              <w:rPr>
                <w:rFonts w:ascii="Times New Roman" w:cs="Times New Roman" w:hAnsi="Times New Roman"/>
                <w:b w:val="off"/>
                <w:bCs w:val="off"/>
                <w:sz w:val="14"/>
                <w:szCs w:val="14"/>
                <w:u w:val="single"/>
              </w:rPr>
            </w:pPr>
          </w:p>
        </w:tc>
        <w:tc>
          <w:tcPr>
            <w:tcW w:w="1540" w:type="dxa"/>
          </w:tcPr>
          <w:p w14:paraId="0000008B">
            <w:pPr>
              <w:ind w:right="0"/>
              <w:jc w:val="left"/>
              <w:rPr>
                <w:rFonts w:ascii="Times New Roman" w:cs="Times New Roman" w:hAnsi="Times New Roman"/>
                <w:b w:val="off"/>
                <w:bCs w:val="off"/>
                <w:sz w:val="14"/>
                <w:szCs w:val="14"/>
                <w:u w:val="single"/>
              </w:rPr>
            </w:pPr>
          </w:p>
        </w:tc>
        <w:tc>
          <w:tcPr>
            <w:tcW w:w="1540" w:type="dxa"/>
          </w:tcPr>
          <w:p w14:paraId="0000008C">
            <w:pPr>
              <w:ind w:right="0"/>
              <w:jc w:val="left"/>
              <w:rPr>
                <w:rFonts w:ascii="Times New Roman" w:cs="Times New Roman" w:hAnsi="Times New Roman"/>
                <w:b w:val="off"/>
                <w:bCs w:val="off"/>
                <w:sz w:val="14"/>
                <w:szCs w:val="14"/>
                <w:u w:val="single"/>
              </w:rPr>
            </w:pPr>
          </w:p>
        </w:tc>
      </w:tr>
      <w:tr>
        <w:trPr/>
        <w:tc>
          <w:tcPr>
            <w:tcW w:w="1540" w:type="dxa"/>
          </w:tcPr>
          <w:p w14:paraId="0000008D">
            <w:pPr>
              <w:ind w:right="0"/>
              <w:jc w:val="left"/>
              <w:rPr>
                <w:rFonts w:ascii="Times New Roman" w:cs="Times New Roman" w:hAnsi="Times New Roman"/>
                <w:b w:val="off"/>
                <w:bCs w:val="off"/>
                <w:sz w:val="14"/>
                <w:szCs w:val="14"/>
                <w:u w:val="single"/>
              </w:rPr>
            </w:pPr>
          </w:p>
        </w:tc>
        <w:tc>
          <w:tcPr>
            <w:tcW w:w="1540" w:type="dxa"/>
          </w:tcPr>
          <w:p w14:paraId="0000008E">
            <w:pPr>
              <w:ind w:right="0"/>
              <w:jc w:val="left"/>
              <w:rPr>
                <w:rFonts w:ascii="Times New Roman" w:cs="Times New Roman" w:hAnsi="Times New Roman"/>
                <w:b w:val="off"/>
                <w:bCs w:val="off"/>
                <w:sz w:val="14"/>
                <w:szCs w:val="14"/>
                <w:u w:val="single"/>
              </w:rPr>
            </w:pPr>
          </w:p>
        </w:tc>
        <w:tc>
          <w:tcPr>
            <w:tcW w:w="1540" w:type="dxa"/>
          </w:tcPr>
          <w:p w14:paraId="0000008F">
            <w:pPr>
              <w:ind w:right="0"/>
              <w:jc w:val="left"/>
              <w:rPr>
                <w:rFonts w:ascii="Times New Roman" w:cs="Times New Roman" w:hAnsi="Times New Roman"/>
                <w:b w:val="off"/>
                <w:bCs w:val="off"/>
                <w:sz w:val="14"/>
                <w:szCs w:val="14"/>
                <w:u w:val="single"/>
              </w:rPr>
            </w:pPr>
          </w:p>
        </w:tc>
        <w:tc>
          <w:tcPr>
            <w:tcW w:w="1540" w:type="dxa"/>
          </w:tcPr>
          <w:p w14:paraId="00000090">
            <w:pPr>
              <w:ind w:right="0"/>
              <w:jc w:val="left"/>
              <w:rPr>
                <w:rFonts w:ascii="Times New Roman" w:cs="Times New Roman" w:hAnsi="Times New Roman"/>
                <w:b w:val="off"/>
                <w:bCs w:val="off"/>
                <w:sz w:val="14"/>
                <w:szCs w:val="14"/>
                <w:u w:val="single"/>
              </w:rPr>
            </w:pPr>
          </w:p>
        </w:tc>
        <w:tc>
          <w:tcPr>
            <w:tcW w:w="1540" w:type="dxa"/>
          </w:tcPr>
          <w:p w14:paraId="00000091">
            <w:pPr>
              <w:ind w:right="0"/>
              <w:jc w:val="left"/>
              <w:rPr>
                <w:rFonts w:ascii="Times New Roman" w:cs="Times New Roman" w:hAnsi="Times New Roman"/>
                <w:b w:val="off"/>
                <w:bCs w:val="off"/>
                <w:sz w:val="14"/>
                <w:szCs w:val="14"/>
                <w:u w:val="single"/>
              </w:rPr>
            </w:pPr>
          </w:p>
        </w:tc>
        <w:tc>
          <w:tcPr>
            <w:tcW w:w="1540" w:type="dxa"/>
          </w:tcPr>
          <w:p w14:paraId="00000092">
            <w:pPr>
              <w:ind w:right="0"/>
              <w:jc w:val="left"/>
              <w:rPr>
                <w:rFonts w:ascii="Times New Roman" w:cs="Times New Roman" w:hAnsi="Times New Roman"/>
                <w:b w:val="off"/>
                <w:bCs w:val="off"/>
                <w:sz w:val="14"/>
                <w:szCs w:val="14"/>
                <w:u w:val="single"/>
              </w:rPr>
            </w:pPr>
          </w:p>
        </w:tc>
      </w:tr>
      <w:tr>
        <w:trPr/>
        <w:tc>
          <w:tcPr>
            <w:tcW w:w="1540" w:type="dxa"/>
          </w:tcPr>
          <w:p w14:paraId="00000093">
            <w:pPr>
              <w:ind w:right="0"/>
              <w:jc w:val="left"/>
              <w:rPr>
                <w:rFonts w:ascii="Times New Roman" w:cs="Times New Roman" w:hAnsi="Times New Roman"/>
                <w:b w:val="off"/>
                <w:bCs w:val="off"/>
                <w:sz w:val="14"/>
                <w:szCs w:val="14"/>
                <w:u w:val="single"/>
              </w:rPr>
            </w:pPr>
          </w:p>
        </w:tc>
        <w:tc>
          <w:tcPr>
            <w:tcW w:w="1540" w:type="dxa"/>
          </w:tcPr>
          <w:p w14:paraId="00000094">
            <w:pPr>
              <w:ind w:right="0"/>
              <w:jc w:val="left"/>
              <w:rPr>
                <w:rFonts w:ascii="Times New Roman" w:cs="Times New Roman" w:hAnsi="Times New Roman"/>
                <w:b w:val="off"/>
                <w:bCs w:val="off"/>
                <w:sz w:val="14"/>
                <w:szCs w:val="14"/>
                <w:u w:val="single"/>
              </w:rPr>
            </w:pPr>
          </w:p>
        </w:tc>
        <w:tc>
          <w:tcPr>
            <w:tcW w:w="1540" w:type="dxa"/>
          </w:tcPr>
          <w:p w14:paraId="00000095">
            <w:pPr>
              <w:ind w:right="0"/>
              <w:jc w:val="left"/>
              <w:rPr>
                <w:rFonts w:ascii="Times New Roman" w:cs="Times New Roman" w:hAnsi="Times New Roman"/>
                <w:b w:val="off"/>
                <w:bCs w:val="off"/>
                <w:sz w:val="14"/>
                <w:szCs w:val="14"/>
                <w:u w:val="single"/>
              </w:rPr>
            </w:pPr>
          </w:p>
        </w:tc>
        <w:tc>
          <w:tcPr>
            <w:tcW w:w="1540" w:type="dxa"/>
          </w:tcPr>
          <w:p w14:paraId="00000096">
            <w:pPr>
              <w:ind w:right="0"/>
              <w:jc w:val="left"/>
              <w:rPr>
                <w:rFonts w:ascii="Times New Roman" w:cs="Times New Roman" w:hAnsi="Times New Roman"/>
                <w:b w:val="off"/>
                <w:bCs w:val="off"/>
                <w:sz w:val="14"/>
                <w:szCs w:val="14"/>
                <w:u w:val="single"/>
              </w:rPr>
            </w:pPr>
          </w:p>
        </w:tc>
        <w:tc>
          <w:tcPr>
            <w:tcW w:w="1540" w:type="dxa"/>
          </w:tcPr>
          <w:p w14:paraId="00000097">
            <w:pPr>
              <w:ind w:right="0"/>
              <w:jc w:val="left"/>
              <w:rPr>
                <w:rFonts w:ascii="Times New Roman" w:cs="Times New Roman" w:hAnsi="Times New Roman"/>
                <w:b w:val="off"/>
                <w:bCs w:val="off"/>
                <w:sz w:val="14"/>
                <w:szCs w:val="14"/>
                <w:u w:val="single"/>
              </w:rPr>
            </w:pPr>
          </w:p>
        </w:tc>
        <w:tc>
          <w:tcPr>
            <w:tcW w:w="1540" w:type="dxa"/>
          </w:tcPr>
          <w:p w14:paraId="00000098">
            <w:pPr>
              <w:ind w:right="0"/>
              <w:jc w:val="left"/>
              <w:rPr>
                <w:rFonts w:ascii="Times New Roman" w:cs="Times New Roman" w:hAnsi="Times New Roman"/>
                <w:b w:val="off"/>
                <w:bCs w:val="off"/>
                <w:sz w:val="14"/>
                <w:szCs w:val="14"/>
                <w:u w:val="single"/>
              </w:rPr>
            </w:pPr>
          </w:p>
        </w:tc>
      </w:tr>
      <w:tr>
        <w:trPr/>
        <w:tc>
          <w:tcPr>
            <w:tcW w:w="1540" w:type="dxa"/>
          </w:tcPr>
          <w:p w14:paraId="00000099">
            <w:pPr>
              <w:ind w:right="0"/>
              <w:jc w:val="left"/>
              <w:rPr>
                <w:rFonts w:ascii="Times New Roman" w:cs="Times New Roman" w:hAnsi="Times New Roman"/>
                <w:b w:val="off"/>
                <w:bCs w:val="off"/>
                <w:sz w:val="14"/>
                <w:szCs w:val="14"/>
                <w:u w:val="single"/>
              </w:rPr>
            </w:pPr>
          </w:p>
        </w:tc>
        <w:tc>
          <w:tcPr>
            <w:tcW w:w="1540" w:type="dxa"/>
          </w:tcPr>
          <w:p w14:paraId="0000009A">
            <w:pPr>
              <w:ind w:right="0"/>
              <w:jc w:val="left"/>
              <w:rPr>
                <w:rFonts w:ascii="Times New Roman" w:cs="Times New Roman" w:hAnsi="Times New Roman"/>
                <w:b w:val="off"/>
                <w:bCs w:val="off"/>
                <w:sz w:val="14"/>
                <w:szCs w:val="14"/>
                <w:u w:val="single"/>
              </w:rPr>
            </w:pPr>
          </w:p>
        </w:tc>
        <w:tc>
          <w:tcPr>
            <w:tcW w:w="1540" w:type="dxa"/>
          </w:tcPr>
          <w:p w14:paraId="0000009B">
            <w:pPr>
              <w:ind w:right="0"/>
              <w:jc w:val="left"/>
              <w:rPr>
                <w:rFonts w:ascii="Times New Roman" w:cs="Times New Roman" w:hAnsi="Times New Roman"/>
                <w:b w:val="off"/>
                <w:bCs w:val="off"/>
                <w:sz w:val="14"/>
                <w:szCs w:val="14"/>
                <w:u w:val="single"/>
              </w:rPr>
            </w:pPr>
          </w:p>
        </w:tc>
        <w:tc>
          <w:tcPr>
            <w:tcW w:w="1540" w:type="dxa"/>
          </w:tcPr>
          <w:p w14:paraId="0000009C">
            <w:pPr>
              <w:ind w:right="0"/>
              <w:jc w:val="left"/>
              <w:rPr>
                <w:rFonts w:ascii="Times New Roman" w:cs="Times New Roman" w:hAnsi="Times New Roman"/>
                <w:b w:val="off"/>
                <w:bCs w:val="off"/>
                <w:sz w:val="14"/>
                <w:szCs w:val="14"/>
                <w:u w:val="single"/>
              </w:rPr>
            </w:pPr>
          </w:p>
        </w:tc>
        <w:tc>
          <w:tcPr>
            <w:tcW w:w="1540" w:type="dxa"/>
          </w:tcPr>
          <w:p w14:paraId="0000009D">
            <w:pPr>
              <w:ind w:right="0"/>
              <w:jc w:val="left"/>
              <w:rPr>
                <w:rFonts w:ascii="Times New Roman" w:cs="Times New Roman" w:hAnsi="Times New Roman"/>
                <w:b w:val="off"/>
                <w:bCs w:val="off"/>
                <w:sz w:val="14"/>
                <w:szCs w:val="14"/>
                <w:u w:val="single"/>
              </w:rPr>
            </w:pPr>
          </w:p>
        </w:tc>
        <w:tc>
          <w:tcPr>
            <w:tcW w:w="1540" w:type="dxa"/>
          </w:tcPr>
          <w:p w14:paraId="0000009E">
            <w:pPr>
              <w:ind w:right="0"/>
              <w:jc w:val="left"/>
              <w:rPr>
                <w:rFonts w:ascii="Times New Roman" w:cs="Times New Roman" w:hAnsi="Times New Roman"/>
                <w:b w:val="off"/>
                <w:bCs w:val="off"/>
                <w:sz w:val="14"/>
                <w:szCs w:val="14"/>
                <w:u w:val="single"/>
              </w:rPr>
            </w:pPr>
          </w:p>
        </w:tc>
      </w:tr>
    </w:tbl>
    <w:p w14:paraId="0000009F">
      <w:pPr>
        <w:ind w:right="0"/>
        <w:jc w:val="left"/>
        <w:rPr>
          <w:rFonts w:ascii="Times New Roman" w:cs="Times New Roman" w:hAnsi="Times New Roman"/>
          <w:b w:val="off"/>
          <w:bCs w:val="off"/>
          <w:sz w:val="14"/>
          <w:szCs w:val="14"/>
          <w:u w:val="single"/>
        </w:rPr>
      </w:pPr>
    </w:p>
    <w:tbl>
      <w:tblPr>
        <w:tblStyle w:val="TableGrid"/>
        <w:tblpPr w:leftFromText="187" w:rightFromText="187" w:topFromText="0" w:bottomFromText="0" w:vertAnchor="page" w:horzAnchor="page" w:tblpX="1111" w:tblpY="6000"/>
        <w:tblOverlap w:val="never"/>
        <w:tblW w:w="10730" w:type="dxa"/>
        <w:tblInd w:w="-696" w:type="dxa"/>
        <w:tblLayout w:type="auto"/>
      </w:tblPr>
      <w:tblGrid>
        <w:gridCol w:w="1731"/>
        <w:gridCol w:w="2503"/>
        <w:gridCol w:w="3646"/>
        <w:gridCol w:w="625"/>
        <w:gridCol w:w="1227"/>
        <w:gridCol w:w="998"/>
      </w:tblGrid>
      <w:tr>
        <w:trPr>
          <w:cnfStyle w:val="100000000000"/>
        </w:trPr>
        <w:tc>
          <w:tcPr>
            <w:cnfStyle w:val="100010000000"/>
            <w:tcW w:w="1731" w:type="dxa"/>
          </w:tcPr>
          <w:p w14:paraId="000000A0">
            <w:pPr>
              <w:ind w:right="0"/>
              <w:jc w:val="left"/>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Objectif</w:t>
            </w:r>
          </w:p>
        </w:tc>
        <w:tc>
          <w:tcPr>
            <w:cnfStyle w:val="100001000000"/>
            <w:tcW w:w="2503" w:type="dxa"/>
          </w:tcPr>
          <w:p w14:paraId="000000A1">
            <w:pPr>
              <w:ind w:right="0"/>
              <w:jc w:val="left"/>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Critères</w:t>
            </w:r>
          </w:p>
        </w:tc>
        <w:tc>
          <w:tcPr>
            <w:cnfStyle w:val="100010000000"/>
            <w:tcW w:w="3646" w:type="dxa"/>
            <w:gridSpan w:val="1"/>
          </w:tcPr>
          <w:p w14:paraId="000000A2">
            <w:pPr>
              <w:ind w:right="0"/>
              <w:jc w:val="left"/>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Commentaire</w:t>
            </w:r>
          </w:p>
        </w:tc>
        <w:tc>
          <w:tcPr>
            <w:cnfStyle w:val="100001000000"/>
            <w:tcW w:w="625" w:type="dxa"/>
            <w:gridSpan w:val="1"/>
          </w:tcPr>
          <w:p w14:paraId="000000A3">
            <w:pPr>
              <w:ind w:right="0"/>
              <w:jc w:val="left"/>
              <w:rPr>
                <w:rFonts w:ascii="Times New Roman" w:cs="Times New Roman" w:hAnsi="Times New Roman"/>
                <w:b w:val="off"/>
                <w:bCs w:val="off"/>
                <w:sz w:val="14"/>
                <w:szCs w:val="14"/>
                <w:u w:val="none"/>
              </w:rPr>
            </w:pPr>
            <w:r>
              <w:rPr>
                <w:rFonts w:ascii="Times New Roman" w:cs="Times New Roman" w:hAnsi="Times New Roman"/>
                <w:b w:val="off"/>
                <w:bCs w:val="off"/>
                <w:sz w:val="14"/>
                <w:szCs w:val="14"/>
                <w:u w:val="none"/>
                <w:lang w:val="fr-FR"/>
              </w:rPr>
              <w:t>Atteint</w:t>
            </w:r>
          </w:p>
        </w:tc>
        <w:tc>
          <w:tcPr>
            <w:cnfStyle w:val="100010000000"/>
            <w:tcW w:w="1227" w:type="dxa"/>
            <w:gridSpan w:val="1"/>
          </w:tcPr>
          <w:p w14:paraId="000000A4">
            <w:pPr>
              <w:ind w:right="0"/>
              <w:jc w:val="both"/>
              <w:rPr>
                <w:rFonts w:ascii="Times New Roman" w:cs="Times New Roman" w:hAnsi="Times New Roman"/>
                <w:b w:val="off"/>
                <w:bCs w:val="off"/>
                <w:sz w:val="14"/>
                <w:szCs w:val="14"/>
                <w:u w:val="none"/>
              </w:rPr>
            </w:pPr>
            <w:r>
              <w:rPr>
                <w:rFonts w:ascii="Times New Roman" w:cs="Times New Roman" w:hAnsi="Times New Roman"/>
                <w:b w:val="off"/>
                <w:bCs w:val="off"/>
                <w:sz w:val="14"/>
                <w:szCs w:val="14"/>
                <w:u w:val="none"/>
                <w:lang w:val="fr-FR"/>
              </w:rPr>
              <w:t xml:space="preserve">Partiellement         </w:t>
            </w:r>
            <w:r>
              <w:rPr>
                <w:rFonts w:ascii="Times New Roman" w:cs="Times New Roman" w:hAnsi="Times New Roman"/>
                <w:b w:val="off"/>
                <w:bCs w:val="off"/>
                <w:sz w:val="14"/>
                <w:szCs w:val="14"/>
                <w:u w:val="none"/>
                <w:lang w:val="fr-FR"/>
              </w:rPr>
              <w:t>atteint</w:t>
            </w:r>
          </w:p>
        </w:tc>
        <w:tc>
          <w:tcPr>
            <w:cnfStyle w:val="100001000000"/>
            <w:tcW w:w="998" w:type="dxa"/>
            <w:gridSpan w:val="1"/>
          </w:tcPr>
          <w:p w14:paraId="000000A5">
            <w:pPr>
              <w:ind w:right="0"/>
              <w:jc w:val="left"/>
              <w:rPr>
                <w:rFonts w:ascii="Times New Roman" w:cs="Times New Roman" w:hAnsi="Times New Roman"/>
                <w:b w:val="off"/>
                <w:bCs w:val="off"/>
                <w:sz w:val="14"/>
                <w:szCs w:val="14"/>
                <w:u w:val="none"/>
              </w:rPr>
            </w:pPr>
            <w:r>
              <w:rPr>
                <w:rFonts w:ascii="Times New Roman" w:cs="Times New Roman" w:hAnsi="Times New Roman"/>
                <w:b w:val="off"/>
                <w:bCs w:val="off"/>
                <w:sz w:val="14"/>
                <w:szCs w:val="14"/>
                <w:u w:val="none"/>
                <w:lang w:val="fr-FR"/>
              </w:rPr>
              <w:t xml:space="preserve">Non </w:t>
            </w:r>
            <w:r>
              <w:rPr>
                <w:rFonts w:ascii="Times New Roman" w:cs="Times New Roman" w:hAnsi="Times New Roman"/>
                <w:b w:val="off"/>
                <w:bCs w:val="off"/>
                <w:sz w:val="14"/>
                <w:szCs w:val="14"/>
                <w:u w:val="none"/>
                <w:lang w:val="fr-FR"/>
              </w:rPr>
              <w:t>atteint</w:t>
            </w:r>
          </w:p>
        </w:tc>
      </w:tr>
      <w:tr>
        <w:trPr>
          <w:cnfStyle w:val="000000000000"/>
        </w:trPr>
        <w:tc>
          <w:tcPr>
            <w:cnfStyle w:val="000010000000"/>
            <w:tcW w:w="1731" w:type="dxa"/>
          </w:tcPr>
          <w:p w14:paraId="000000A6">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Développer la motricité fine</w:t>
            </w:r>
          </w:p>
        </w:tc>
        <w:tc>
          <w:tcPr>
            <w:cnfStyle w:val="000001000000"/>
            <w:tcW w:w="2503" w:type="dxa"/>
          </w:tcPr>
          <w:p w14:paraId="000000A7">
            <w:pPr>
              <w:ind w:right="0"/>
              <w:rPr>
                <w:rFonts w:ascii="Times New Roman" w:cs="Times New Roman" w:hAnsi="Times New Roman"/>
                <w:b w:val="off"/>
                <w:bCs w:val="off"/>
                <w:sz w:val="24"/>
                <w:szCs w:val="24"/>
                <w:u w:val="none"/>
                <w:lang w:val="fr-FR"/>
              </w:rPr>
            </w:pPr>
            <w:r>
              <w:rPr>
                <w:rFonts w:ascii="Times New Roman" w:cs="Times New Roman" w:hAnsi="Times New Roman"/>
                <w:b w:val="off"/>
                <w:bCs w:val="off"/>
                <w:sz w:val="24"/>
                <w:szCs w:val="24"/>
                <w:u w:val="none"/>
                <w:lang w:val="fr-FR"/>
              </w:rPr>
              <w:t>Je leurs est expliquer comment faire, et ensuite j’ai effectuer une guidance main sur main.</w:t>
            </w:r>
          </w:p>
          <w:p w14:paraId="000000A8">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Afin que les enfants utilise la pince .</w:t>
            </w:r>
          </w:p>
        </w:tc>
        <w:tc>
          <w:tcPr>
            <w:cnfStyle w:val="000010000000"/>
            <w:tcW w:w="3646" w:type="dxa"/>
            <w:gridSpan w:val="1"/>
          </w:tcPr>
          <w:p w14:paraId="000000A9">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Les enfants était très concentré pour effectuer l’activité. Deux enfants on rencontrer des difficultés, pour pallier à leurs difficultés j’ai effectuer de la guidance physique (mains sur mains) et une guidance verbale.</w:t>
            </w:r>
          </w:p>
        </w:tc>
        <w:tc>
          <w:tcPr>
            <w:cnfStyle w:val="000001000000"/>
            <w:tcW w:w="625" w:type="dxa"/>
            <w:gridSpan w:val="1"/>
          </w:tcPr>
          <w:p w14:paraId="000000AA">
            <w:pPr>
              <w:ind w:right="0"/>
              <w:rPr>
                <w:rFonts w:ascii="Times New Roman" w:cs="Times New Roman" w:hAnsi="Times New Roman"/>
                <w:b w:val="off"/>
                <w:bCs w:val="off"/>
                <w:sz w:val="24"/>
                <w:szCs w:val="24"/>
                <w:u w:val="none"/>
              </w:rPr>
            </w:pPr>
          </w:p>
        </w:tc>
        <w:tc>
          <w:tcPr>
            <w:cnfStyle w:val="000010000000"/>
            <w:tcW w:w="1227" w:type="dxa"/>
            <w:gridSpan w:val="1"/>
          </w:tcPr>
          <w:p w14:paraId="000000AB">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x</w:t>
            </w:r>
          </w:p>
        </w:tc>
        <w:tc>
          <w:tcPr>
            <w:cnfStyle w:val="000001000000"/>
            <w:tcW w:w="998" w:type="dxa"/>
            <w:gridSpan w:val="1"/>
          </w:tcPr>
          <w:p w14:paraId="000000AC">
            <w:pPr>
              <w:ind w:right="0"/>
              <w:rPr>
                <w:rFonts w:ascii="Times New Roman" w:cs="Times New Roman" w:hAnsi="Times New Roman"/>
                <w:b w:val="off"/>
                <w:bCs w:val="off"/>
                <w:sz w:val="24"/>
                <w:szCs w:val="24"/>
                <w:u w:val="none"/>
              </w:rPr>
            </w:pPr>
          </w:p>
        </w:tc>
      </w:tr>
      <w:tr>
        <w:trPr>
          <w:cnfStyle w:val="000000000000"/>
        </w:trPr>
        <w:tc>
          <w:tcPr>
            <w:cnfStyle w:val="000010000000"/>
            <w:tcW w:w="1731" w:type="dxa"/>
          </w:tcPr>
          <w:p w14:paraId="000000AD">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Développer la compréhension</w:t>
            </w:r>
          </w:p>
        </w:tc>
        <w:tc>
          <w:tcPr>
            <w:cnfStyle w:val="000001000000"/>
            <w:tcW w:w="2503" w:type="dxa"/>
          </w:tcPr>
          <w:p w14:paraId="000000AE">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 xml:space="preserve">J’ai donner des consignes simple avec des mots simple </w:t>
            </w:r>
            <w:r>
              <w:rPr>
                <w:rFonts w:ascii="Times New Roman" w:cs="Times New Roman" w:hAnsi="Times New Roman"/>
                <w:b w:val="off"/>
                <w:bCs w:val="off"/>
                <w:sz w:val="24"/>
                <w:szCs w:val="24"/>
                <w:u w:val="none"/>
                <w:lang w:val="fr-FR"/>
              </w:rPr>
              <w:t xml:space="preserve"> pour que les enfants effectue l’activité.</w:t>
            </w:r>
          </w:p>
        </w:tc>
        <w:tc>
          <w:tcPr>
            <w:cnfStyle w:val="000010000000"/>
            <w:tcW w:w="3646" w:type="dxa"/>
            <w:gridSpan w:val="1"/>
          </w:tcPr>
          <w:p w14:paraId="000000AF">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J’ai énoncer des consignes simples, et j’ai effectué une démonstration puis une  guidance main sur main et une guidance verbale à chaque enfants.</w:t>
            </w:r>
          </w:p>
        </w:tc>
        <w:tc>
          <w:tcPr>
            <w:cnfStyle w:val="000001000000"/>
            <w:tcW w:w="625" w:type="dxa"/>
            <w:gridSpan w:val="1"/>
          </w:tcPr>
          <w:p w14:paraId="000000B0">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x</w:t>
            </w:r>
          </w:p>
        </w:tc>
        <w:tc>
          <w:tcPr>
            <w:cnfStyle w:val="000010000000"/>
            <w:tcW w:w="1227" w:type="dxa"/>
            <w:gridSpan w:val="1"/>
          </w:tcPr>
          <w:p w14:paraId="000000B1">
            <w:pPr>
              <w:ind w:right="0"/>
              <w:rPr>
                <w:rFonts w:ascii="Times New Roman" w:cs="Times New Roman" w:hAnsi="Times New Roman"/>
                <w:b w:val="off"/>
                <w:bCs w:val="off"/>
                <w:sz w:val="24"/>
                <w:szCs w:val="24"/>
                <w:u w:val="none"/>
              </w:rPr>
            </w:pPr>
          </w:p>
          <w:p w14:paraId="000000B2">
            <w:pPr>
              <w:ind w:right="0"/>
              <w:rPr>
                <w:rFonts w:ascii="Times New Roman" w:cs="Times New Roman" w:hAnsi="Times New Roman"/>
                <w:b w:val="off"/>
                <w:bCs w:val="off"/>
                <w:sz w:val="24"/>
                <w:szCs w:val="24"/>
                <w:u w:val="none"/>
              </w:rPr>
            </w:pPr>
          </w:p>
        </w:tc>
        <w:tc>
          <w:tcPr>
            <w:cnfStyle w:val="000001000000"/>
            <w:tcW w:w="998" w:type="dxa"/>
            <w:gridSpan w:val="1"/>
          </w:tcPr>
          <w:p w14:paraId="000000B3">
            <w:pPr>
              <w:ind w:right="0"/>
              <w:rPr>
                <w:rFonts w:ascii="Times New Roman" w:cs="Times New Roman" w:hAnsi="Times New Roman"/>
                <w:b w:val="off"/>
                <w:bCs w:val="off"/>
                <w:sz w:val="24"/>
                <w:szCs w:val="24"/>
                <w:u w:val="none"/>
              </w:rPr>
            </w:pPr>
          </w:p>
        </w:tc>
      </w:tr>
      <w:tr>
        <w:trPr>
          <w:cnfStyle w:val="000000000000"/>
        </w:trPr>
        <w:tc>
          <w:tcPr>
            <w:cnfStyle w:val="000010000000"/>
            <w:tcW w:w="1731" w:type="dxa"/>
          </w:tcPr>
          <w:p w14:paraId="000000B4">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Maintenir l’autonomie</w:t>
            </w:r>
          </w:p>
        </w:tc>
        <w:tc>
          <w:tcPr>
            <w:cnfStyle w:val="000001000000"/>
            <w:tcW w:w="2503" w:type="dxa"/>
          </w:tcPr>
          <w:p w14:paraId="000000B5">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 xml:space="preserve">Les enfants réalisent et participent aux différentes activités. </w:t>
            </w:r>
          </w:p>
          <w:p w14:paraId="000000B6">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Chaque enfants choisit la décorations et la couleurs de leurs sapin.</w:t>
            </w:r>
          </w:p>
        </w:tc>
        <w:tc>
          <w:tcPr>
            <w:cnfStyle w:val="000010000000"/>
            <w:tcW w:w="3646" w:type="dxa"/>
            <w:gridSpan w:val="1"/>
          </w:tcPr>
          <w:p w14:paraId="000000B7">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Lors de la peinture les enfants était en autonomie sur le choix de la couleurs de leurs sapins et sur la couleurs des décorations.</w:t>
            </w:r>
          </w:p>
        </w:tc>
        <w:tc>
          <w:tcPr>
            <w:cnfStyle w:val="000001000000"/>
            <w:tcW w:w="625" w:type="dxa"/>
            <w:gridSpan w:val="1"/>
          </w:tcPr>
          <w:p w14:paraId="000000B8">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x</w:t>
            </w:r>
          </w:p>
        </w:tc>
        <w:tc>
          <w:tcPr>
            <w:cnfStyle w:val="000010000000"/>
            <w:tcW w:w="1227" w:type="dxa"/>
            <w:gridSpan w:val="1"/>
          </w:tcPr>
          <w:p w14:paraId="000000B9">
            <w:pPr>
              <w:ind w:right="0"/>
              <w:rPr>
                <w:rFonts w:ascii="Times New Roman" w:cs="Times New Roman" w:hAnsi="Times New Roman"/>
                <w:b w:val="off"/>
                <w:bCs w:val="off"/>
                <w:sz w:val="24"/>
                <w:szCs w:val="24"/>
                <w:u w:val="none"/>
              </w:rPr>
            </w:pPr>
          </w:p>
        </w:tc>
        <w:tc>
          <w:tcPr>
            <w:cnfStyle w:val="000001000000"/>
            <w:tcW w:w="998" w:type="dxa"/>
            <w:gridSpan w:val="1"/>
          </w:tcPr>
          <w:p w14:paraId="000000BA">
            <w:pPr>
              <w:ind w:right="0"/>
              <w:rPr>
                <w:rFonts w:ascii="Times New Roman" w:cs="Times New Roman" w:hAnsi="Times New Roman"/>
                <w:b w:val="off"/>
                <w:bCs w:val="off"/>
                <w:sz w:val="24"/>
                <w:szCs w:val="24"/>
                <w:u w:val="none"/>
              </w:rPr>
            </w:pPr>
          </w:p>
        </w:tc>
      </w:tr>
      <w:tr>
        <w:trPr>
          <w:cnfStyle w:val="000000000000"/>
        </w:trPr>
        <w:tc>
          <w:tcPr>
            <w:cnfStyle w:val="000010000000"/>
            <w:tcW w:w="1731" w:type="dxa"/>
          </w:tcPr>
          <w:p w14:paraId="000000BB">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Favoriser le lien social</w:t>
            </w:r>
          </w:p>
        </w:tc>
        <w:tc>
          <w:tcPr>
            <w:cnfStyle w:val="000001000000"/>
            <w:tcW w:w="2503" w:type="dxa"/>
          </w:tcPr>
          <w:p w14:paraId="000000BC">
            <w:pPr>
              <w:ind w:right="0"/>
              <w:rPr>
                <w:rFonts w:ascii="Times New Roman" w:cs="Times New Roman" w:hAnsi="Times New Roman"/>
                <w:b w:val="off"/>
                <w:bCs w:val="off"/>
                <w:sz w:val="24"/>
                <w:szCs w:val="24"/>
                <w:u w:val="none"/>
                <w:lang w:val="fr-FR"/>
              </w:rPr>
            </w:pPr>
            <w:r>
              <w:rPr>
                <w:rFonts w:ascii="Times New Roman" w:cs="Times New Roman" w:hAnsi="Times New Roman"/>
                <w:b w:val="off"/>
                <w:bCs w:val="off"/>
                <w:sz w:val="24"/>
                <w:szCs w:val="24"/>
                <w:u w:val="none"/>
                <w:lang w:val="fr-FR"/>
              </w:rPr>
              <w:t xml:space="preserve">Les enfants échangent pendants l’activité. </w:t>
            </w:r>
          </w:p>
          <w:p w14:paraId="000000BD">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Leurs participation est toujours avec enthousiaste.</w:t>
            </w:r>
          </w:p>
          <w:p w14:paraId="000000BE">
            <w:pPr>
              <w:ind w:right="0"/>
              <w:rPr>
                <w:rFonts w:ascii="Times New Roman" w:cs="Times New Roman" w:hAnsi="Times New Roman"/>
                <w:b w:val="off"/>
                <w:bCs w:val="off"/>
                <w:sz w:val="24"/>
                <w:szCs w:val="24"/>
                <w:u w:val="none"/>
              </w:rPr>
            </w:pPr>
          </w:p>
        </w:tc>
        <w:tc>
          <w:tcPr>
            <w:cnfStyle w:val="000010000000"/>
            <w:tcW w:w="3646" w:type="dxa"/>
            <w:gridSpan w:val="1"/>
          </w:tcPr>
          <w:p w14:paraId="000000BF">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Avant de commencer les activités les enfants était heureux et discutait facilement de leurs sapins qu’il était en train de faire.</w:t>
            </w:r>
          </w:p>
        </w:tc>
        <w:tc>
          <w:tcPr>
            <w:cnfStyle w:val="000001000000"/>
            <w:tcW w:w="625" w:type="dxa"/>
            <w:gridSpan w:val="1"/>
          </w:tcPr>
          <w:p w14:paraId="000000C0">
            <w:pPr>
              <w:ind w:right="0"/>
              <w:rPr>
                <w:rFonts w:ascii="Times New Roman" w:cs="Times New Roman" w:hAnsi="Times New Roman"/>
                <w:b w:val="off"/>
                <w:bCs w:val="off"/>
                <w:sz w:val="24"/>
                <w:szCs w:val="24"/>
                <w:u w:val="none"/>
              </w:rPr>
            </w:pPr>
          </w:p>
        </w:tc>
        <w:tc>
          <w:tcPr>
            <w:cnfStyle w:val="000010000000"/>
            <w:tcW w:w="1227" w:type="dxa"/>
            <w:gridSpan w:val="1"/>
          </w:tcPr>
          <w:p w14:paraId="000000C1">
            <w:pPr>
              <w:ind w:right="0"/>
              <w:rPr>
                <w:rFonts w:ascii="Times New Roman" w:cs="Times New Roman" w:hAnsi="Times New Roman"/>
                <w:b w:val="off"/>
                <w:bCs w:val="off"/>
                <w:sz w:val="24"/>
                <w:szCs w:val="24"/>
                <w:u w:val="none"/>
              </w:rPr>
            </w:pPr>
          </w:p>
        </w:tc>
        <w:tc>
          <w:tcPr>
            <w:cnfStyle w:val="000001000000"/>
            <w:tcW w:w="998" w:type="dxa"/>
            <w:gridSpan w:val="1"/>
          </w:tcPr>
          <w:p w14:paraId="000000C2">
            <w:pPr>
              <w:ind w:right="0"/>
              <w:rPr>
                <w:rFonts w:ascii="Times New Roman" w:cs="Times New Roman" w:hAnsi="Times New Roman"/>
                <w:b w:val="off"/>
                <w:bCs w:val="off"/>
                <w:sz w:val="24"/>
                <w:szCs w:val="24"/>
                <w:u w:val="none"/>
              </w:rPr>
            </w:pPr>
          </w:p>
        </w:tc>
      </w:tr>
      <w:tr>
        <w:trPr>
          <w:cnfStyle w:val="000000000000"/>
        </w:trPr>
        <w:tc>
          <w:tcPr>
            <w:cnfStyle w:val="000010000000"/>
            <w:tcW w:w="1731" w:type="dxa"/>
          </w:tcPr>
          <w:p w14:paraId="000000C3">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Valoriser l’estime de soi</w:t>
            </w:r>
          </w:p>
        </w:tc>
        <w:tc>
          <w:tcPr>
            <w:cnfStyle w:val="000001000000"/>
            <w:tcW w:w="2503" w:type="dxa"/>
          </w:tcPr>
          <w:p w14:paraId="000000C4">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Offrir le sapin qu’il on créer à leurs parents le jours de Noël.</w:t>
            </w:r>
          </w:p>
          <w:p w14:paraId="000000C5">
            <w:pPr>
              <w:ind w:right="0"/>
              <w:rPr>
                <w:rFonts w:ascii="Times New Roman" w:cs="Times New Roman" w:hAnsi="Times New Roman"/>
                <w:b w:val="off"/>
                <w:bCs w:val="off"/>
                <w:sz w:val="24"/>
                <w:szCs w:val="24"/>
                <w:u w:val="none"/>
              </w:rPr>
            </w:pPr>
          </w:p>
        </w:tc>
        <w:tc>
          <w:tcPr>
            <w:cnfStyle w:val="000010000000"/>
            <w:tcW w:w="3646" w:type="dxa"/>
            <w:gridSpan w:val="1"/>
          </w:tcPr>
          <w:p w14:paraId="000000C6">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Les enfants était heureux d’avoir effectuées l’activité. Sur leurs visage on pouvais voir de la joie et il discutait avec l‘équipe du sapins qu’il on créer.</w:t>
            </w:r>
          </w:p>
        </w:tc>
        <w:tc>
          <w:tcPr>
            <w:cnfStyle w:val="000001000000"/>
            <w:tcW w:w="625" w:type="dxa"/>
            <w:gridSpan w:val="1"/>
          </w:tcPr>
          <w:p w14:paraId="000000C7">
            <w:pPr>
              <w:ind w:right="0"/>
              <w:rPr>
                <w:rFonts w:ascii="Times New Roman" w:cs="Times New Roman" w:hAnsi="Times New Roman"/>
                <w:b w:val="off"/>
                <w:bCs w:val="off"/>
                <w:sz w:val="24"/>
                <w:szCs w:val="24"/>
                <w:u w:val="none"/>
              </w:rPr>
            </w:pPr>
            <w:r>
              <w:rPr>
                <w:rFonts w:ascii="Times New Roman" w:cs="Times New Roman" w:hAnsi="Times New Roman"/>
                <w:b w:val="off"/>
                <w:bCs w:val="off"/>
                <w:sz w:val="24"/>
                <w:szCs w:val="24"/>
                <w:u w:val="none"/>
                <w:lang w:val="fr-FR"/>
              </w:rPr>
              <w:t>x</w:t>
            </w:r>
          </w:p>
        </w:tc>
        <w:tc>
          <w:tcPr>
            <w:cnfStyle w:val="000010000000"/>
            <w:tcW w:w="1227" w:type="dxa"/>
            <w:gridSpan w:val="1"/>
          </w:tcPr>
          <w:p w14:paraId="000000C8">
            <w:pPr>
              <w:ind w:right="0"/>
              <w:rPr>
                <w:rFonts w:ascii="Times New Roman" w:cs="Times New Roman" w:hAnsi="Times New Roman"/>
                <w:b w:val="off"/>
                <w:bCs w:val="off"/>
                <w:sz w:val="24"/>
                <w:szCs w:val="24"/>
                <w:u w:val="none"/>
              </w:rPr>
            </w:pPr>
          </w:p>
        </w:tc>
        <w:tc>
          <w:tcPr>
            <w:cnfStyle w:val="000001000000"/>
            <w:tcW w:w="998" w:type="dxa"/>
            <w:gridSpan w:val="1"/>
          </w:tcPr>
          <w:p w14:paraId="000000C9">
            <w:pPr>
              <w:ind w:right="0"/>
              <w:rPr>
                <w:rFonts w:ascii="Times New Roman" w:cs="Times New Roman" w:hAnsi="Times New Roman"/>
                <w:b w:val="off"/>
                <w:bCs w:val="off"/>
                <w:sz w:val="24"/>
                <w:szCs w:val="24"/>
                <w:u w:val="none"/>
              </w:rPr>
            </w:pPr>
          </w:p>
        </w:tc>
      </w:tr>
    </w:tbl>
    <w:p w14:paraId="000000CA">
      <w:pPr>
        <w:ind w:right="0"/>
        <w:rPr>
          <w:rFonts w:ascii="Times New Roman" w:cs="Times New Roman" w:hAnsi="Times New Roman"/>
          <w:b w:val="off"/>
          <w:bCs w:val="off"/>
          <w:sz w:val="24"/>
          <w:szCs w:val="24"/>
          <w:u w:val="none"/>
        </w:rPr>
      </w:pPr>
    </w:p>
    <w:p w14:paraId="000000CB">
      <w:pPr>
        <w:ind w:right="0"/>
        <w:rPr>
          <w:rFonts w:ascii="Times New Roman" w:cs="Times New Roman" w:hAnsi="Times New Roman"/>
          <w:b w:val="off"/>
          <w:bCs w:val="off"/>
          <w:sz w:val="24"/>
          <w:szCs w:val="24"/>
          <w:u w:val="none"/>
        </w:rPr>
      </w:pPr>
    </w:p>
    <w:p w14:paraId="000000CC">
      <w:pPr>
        <w:ind w:right="0"/>
        <w:rPr>
          <w:rFonts w:ascii="Times New Roman" w:cs="Times New Roman" w:hAnsi="Times New Roman"/>
          <w:b w:val="off"/>
          <w:bCs w:val="off"/>
          <w:sz w:val="24"/>
          <w:szCs w:val="24"/>
          <w:u w:val="none"/>
        </w:rPr>
      </w:pPr>
    </w:p>
    <w:p w14:paraId="000000CD">
      <w:pPr>
        <w:ind w:right="0"/>
        <w:rPr>
          <w:rFonts w:ascii="Times New Roman" w:cs="Times New Roman" w:hAnsi="Times New Roman"/>
          <w:b w:val="off"/>
          <w:bCs w:val="off"/>
          <w:sz w:val="24"/>
          <w:szCs w:val="24"/>
          <w:u w:val="none"/>
        </w:rPr>
      </w:pPr>
    </w:p>
    <w:p w14:paraId="000000CE">
      <w:pPr>
        <w:ind w:right="0"/>
        <w:rPr>
          <w:rFonts w:ascii="Times New Roman" w:cs="Times New Roman" w:hAnsi="Times New Roman"/>
          <w:b w:val="off"/>
          <w:bCs w:val="off"/>
          <w:sz w:val="24"/>
          <w:szCs w:val="24"/>
          <w:u w:val="none"/>
        </w:rPr>
      </w:pPr>
    </w:p>
    <w:p w14:paraId="000000CF">
      <w:pPr>
        <w:ind w:right="0"/>
        <w:rPr>
          <w:rFonts w:ascii="Times New Roman" w:cs="Times New Roman" w:hAnsi="Times New Roman"/>
          <w:b w:val="off"/>
          <w:bCs w:val="off"/>
          <w:sz w:val="24"/>
          <w:szCs w:val="24"/>
          <w:u w:val="none"/>
        </w:rPr>
      </w:pPr>
    </w:p>
    <w:p w14:paraId="000000D0">
      <w:pPr>
        <w:ind w:left="0" w:right="0" w:firstLine="0"/>
        <w:rPr>
          <w:b w:val="off"/>
          <w:bCs w:val="off"/>
          <w:u w:val="none"/>
        </w:rPr>
      </w:pPr>
    </w:p>
    <w:p w14:paraId="000000D1">
      <w:pPr>
        <w:ind w:left="0" w:right="0" w:firstLine="0"/>
        <w:rPr>
          <w:b w:val="off"/>
          <w:bCs w:val="off"/>
          <w:u w:val="none"/>
        </w:rPr>
      </w:pPr>
    </w:p>
    <w:p w14:paraId="000000D2">
      <w:pPr>
        <w:ind w:left="0" w:right="0" w:firstLine="0"/>
        <w:rPr>
          <w:b w:val="off"/>
          <w:bCs w:val="off"/>
          <w:u w:val="none"/>
        </w:rPr>
      </w:pPr>
    </w:p>
    <w:p w14:paraId="000000D3"/>
    <w:p w14:paraId="000000D4"/>
    <w:sectPr>
      <w:footnotePr/>
      <w:type w:val="nextPage"/>
      <w:pgSz w:w="11906" w:h="16838" w:orient="portrait"/>
      <w:pgMar w:top="1440" w:right="1440" w:bottom="1440" w:left="1440" w:header="708" w:footer="708" w:gutter="0"/>
      <w:paperSrc w:first="1" w:other="1"/>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8" w:usb3="00000000" w:csb0="000001ff" w:csb1="00000000"/>
  </w:font>
  <w:font w:name="Calibri">
    <w:panose1 w:val="020f0502020204030204"/>
    <w:charset w:val="00"/>
    <w:family w:val="swiss"/>
    <w:pitch w:val="variable"/>
    <w:sig w:usb0="00000000" w:usb1="4000207b" w:usb2="00000000" w:usb3="00000000" w:csb0="0000009f" w:csb1="00000000"/>
  </w:font>
  <w:font w:name="Cambria">
    <w:panose1 w:val="02040503050406030204"/>
    <w:charset w:val="00"/>
    <w:family w:val="roman"/>
    <w:pitch w:val="variable"/>
    <w:sig w:usb0="00000000" w:usb1="4000004b" w:usb2="00000000" w:usb3="00000000" w:csb0="0000009f" w:csb1="00000000"/>
  </w:font>
  <w:font w:name="Courier New">
    <w:panose1 w:val="02070309020205020404"/>
    <w:charset w:val="00"/>
    <w:family w:val="modern"/>
    <w:pitch w:val="fixed"/>
    <w:sig w:usb0="00000000" w:usb1="00000000" w:usb2="00000009" w:usb3="00000000" w:csb0="000001ff" w:csb1="00000000"/>
  </w:font>
  <w:font w:name="Times New Roman">
    <w:panose1 w:val="02020603050405020304"/>
    <w:charset w:val="00"/>
    <w:family w:val="roman"/>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upperRoman"/>
      <w:isLgl w:val="off"/>
      <w:suff w:val="tab"/>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1">
    <w:multiLevelType w:val="hybridMultilevel"/>
    <w:lvl w:ilvl="0" w:tentative="0">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abstractNum w:abstractNumId="2">
    <w:multiLevelType w:val="hybridMultilevel"/>
    <w:lvl w:ilvl="0" w:tentative="0">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abstractNum w:abstractNumId="3">
    <w:multiLevelType w:val="hybridMultilevel"/>
    <w:lvl w:ilvl="0" w:tentative="0">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abstractNum w:abstractNumId="4">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6">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8">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10">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12">
    <w:multiLevelType w:val="hybridMultilevel"/>
    <w:lvl w:ilvl="0" w:tentative="0">
      <w:start w:val="1"/>
      <w:numFmt w:val="bullet"/>
      <w:lvlText w:val=""/>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13">
    <w:multiLevelType w:val="hybridMultilevel"/>
    <w:lvl w:ilvl="0" w:tentative="0">
      <w:start w:val="1"/>
      <w:numFmt w:val="bullet"/>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4">
    <w:multiLevelType w:val="hybridMultilevel"/>
    <w:lvl w:ilvl="0" w:tentative="0">
      <w:start w:val="1"/>
      <w:numFmt w:val="bullet"/>
      <w:lvlText w:val=""/>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15">
    <w:multiLevelType w:val="hybridMultilevel"/>
    <w:lvl w:ilvl="0" w:tentative="0">
      <w:start w:val="1"/>
      <w:numFmt w:val="bullet"/>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18">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20">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22">
    <w:multiLevelType w:val="hybridMultilevel"/>
    <w:lvl w:ilvl="0" w:tentative="0">
      <w:start w:val="1"/>
      <w:numFmt w:val="bullet"/>
      <w:lvlText w:val="o"/>
      <w:lvlJc w:val="left"/>
      <w:pPr>
        <w:ind w:left="720" w:hanging="360"/>
      </w:pPr>
      <w:rPr>
        <w:rFonts w:ascii="Courier New" w:cs="Courier New" w:hAnsi="Courier New"/>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23">
    <w:multiLevelType w:val="hybridMultilevel"/>
    <w:lvl w:ilvl="0" w:tentative="0">
      <w:start w:val="1"/>
      <w:numFmt w:val="bullet"/>
      <w:lvlText w:val="o"/>
      <w:lvlJc w:val="left"/>
      <w:pPr>
        <w:ind w:left="720" w:hanging="360"/>
      </w:pPr>
      <w:rPr>
        <w:rFonts w:ascii="Courier New" w:cs="Courier New" w:hAnsi="Courier New"/>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4">
    <w:multiLevelType w:val="hybridMultilevel"/>
    <w:lvl w:ilvl="0" w:tentative="0">
      <w:start w:val="1"/>
      <w:numFmt w:val="bullet"/>
      <w:lvlText w:val=""/>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25">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26">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27">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28">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29">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30">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31">
    <w:multiLevelType w:val="hybridMultilevel"/>
    <w:lvl w:ilvl="0" w:tentative="0">
      <w:start w:val="1"/>
      <w:numFmt w:val="bullet"/>
      <w:isLgl w:val="off"/>
      <w:suff w:val="tab"/>
      <w:lvlText w:val="-"/>
      <w:lvlJc w:val="left"/>
      <w:pPr>
        <w:ind w:left="1440" w:hanging="360"/>
      </w:pPr>
      <w:rPr>
        <w:rFonts w:ascii="Calibri" w:hAnsi="Calibri"/>
      </w:rPr>
    </w:lvl>
    <w:lvl w:ilvl="1" w:tentative="1">
      <w:start w:val="1"/>
      <w:numFmt w:val="bullet"/>
      <w:isLgl w:val="off"/>
      <w:suff w:val="tab"/>
      <w:lvlText w:val="o"/>
      <w:lvlJc w:val="left"/>
      <w:pPr>
        <w:ind w:left="2160" w:hanging="360"/>
      </w:pPr>
      <w:rPr>
        <w:rFonts w:ascii="Courier New" w:hAnsi="Courier New"/>
      </w:rPr>
    </w:lvl>
    <w:lvl w:ilvl="2" w:tentative="1">
      <w:start w:val="1"/>
      <w:numFmt w:val="bullet"/>
      <w:isLgl w:val="off"/>
      <w:suff w:val="tab"/>
      <w:lvlText w:val=""/>
      <w:lvlJc w:val="left"/>
      <w:pPr>
        <w:ind w:left="2880" w:hanging="360"/>
      </w:pPr>
      <w:rPr>
        <w:rFonts w:ascii="Wingdings" w:hAnsi="Wingdings"/>
      </w:rPr>
    </w:lvl>
    <w:lvl w:ilvl="3" w:tentative="1">
      <w:start w:val="1"/>
      <w:numFmt w:val="bullet"/>
      <w:isLgl w:val="off"/>
      <w:suff w:val="tab"/>
      <w:lvlText w:val=""/>
      <w:lvlJc w:val="left"/>
      <w:pPr>
        <w:ind w:left="3600" w:hanging="360"/>
      </w:pPr>
      <w:rPr>
        <w:rFonts w:ascii="Symbol" w:hAnsi="Symbol"/>
      </w:rPr>
    </w:lvl>
    <w:lvl w:ilvl="4" w:tentative="1">
      <w:start w:val="1"/>
      <w:numFmt w:val="bullet"/>
      <w:isLgl w:val="off"/>
      <w:suff w:val="tab"/>
      <w:lvlText w:val="o"/>
      <w:lvlJc w:val="left"/>
      <w:pPr>
        <w:ind w:left="4320" w:hanging="360"/>
      </w:pPr>
      <w:rPr>
        <w:rFonts w:ascii="Courier New" w:hAnsi="Courier New"/>
      </w:rPr>
    </w:lvl>
    <w:lvl w:ilvl="5" w:tentative="1">
      <w:start w:val="1"/>
      <w:numFmt w:val="bullet"/>
      <w:isLgl w:val="off"/>
      <w:suff w:val="tab"/>
      <w:lvlText w:val=""/>
      <w:lvlJc w:val="left"/>
      <w:pPr>
        <w:ind w:left="5040" w:hanging="360"/>
      </w:pPr>
      <w:rPr>
        <w:rFonts w:ascii="Wingdings" w:hAnsi="Wingdings"/>
      </w:rPr>
    </w:lvl>
    <w:lvl w:ilvl="6" w:tentative="1">
      <w:start w:val="1"/>
      <w:numFmt w:val="bullet"/>
      <w:isLgl w:val="off"/>
      <w:suff w:val="tab"/>
      <w:lvlText w:val=""/>
      <w:lvlJc w:val="left"/>
      <w:pPr>
        <w:ind w:left="5760" w:hanging="360"/>
      </w:pPr>
      <w:rPr>
        <w:rFonts w:ascii="Symbol" w:hAnsi="Symbol"/>
      </w:rPr>
    </w:lvl>
    <w:lvl w:ilvl="7" w:tentative="1">
      <w:start w:val="1"/>
      <w:numFmt w:val="bullet"/>
      <w:isLgl w:val="off"/>
      <w:suff w:val="tab"/>
      <w:lvlText w:val="o"/>
      <w:lvlJc w:val="left"/>
      <w:pPr>
        <w:ind w:left="6480" w:hanging="360"/>
      </w:pPr>
      <w:rPr>
        <w:rFonts w:ascii="Courier New" w:hAnsi="Courier New"/>
      </w:rPr>
    </w:lvl>
    <w:lvl w:ilvl="8" w:tentative="1">
      <w:start w:val="1"/>
      <w:numFmt w:val="bullet"/>
      <w:isLgl w:val="off"/>
      <w:suff w:val="tab"/>
      <w:lvlText w:val=""/>
      <w:lvlJc w:val="left"/>
      <w:pPr>
        <w:ind w:left="7200" w:hanging="360"/>
      </w:pPr>
      <w:rPr>
        <w:rFonts w:ascii="Wingdings" w:hAnsi="Wingdings"/>
      </w:rPr>
    </w:lvl>
  </w:abstractNum>
  <w:abstractNum w:abstractNumId="32">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34">
    <w:multiLevelType w:val="hybridMultilevel"/>
    <w:lvl w:ilvl="0" w:tentative="0">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abstractNum w:abstractNumId="35">
    <w:multiLevelType w:val="multilevel"/>
    <w:lvl w:ilvl="0" w:tentative="0">
      <w:start w:val="1"/>
      <w:numFmt w:val="decimal"/>
      <w:isLgl w:val="off"/>
      <w:suff w:val="tab"/>
      <w:lvlText w:val="%1)"/>
      <w:lvlJc w:val="left"/>
      <w:pPr>
        <w:ind w:left="360" w:hanging="360"/>
      </w:pPr>
      <w:rPr/>
    </w:lvl>
    <w:lvl w:ilvl="1" w:tentative="1">
      <w:start w:val="1"/>
      <w:numFmt w:val="lowerLetter"/>
      <w:isLgl w:val="off"/>
      <w:suff w:val="tab"/>
      <w:lvlText w:val="%2)"/>
      <w:lvlJc w:val="left"/>
      <w:pPr>
        <w:ind w:left="1080" w:hanging="360"/>
      </w:pPr>
      <w:rPr/>
    </w:lvl>
    <w:lvl w:ilvl="2" w:tentative="1">
      <w:start w:val="1"/>
      <w:numFmt w:val="lowerRoman"/>
      <w:isLgl w:val="off"/>
      <w:suff w:val="tab"/>
      <w:lvlText w:val="%3)"/>
      <w:lvlJc w:val="left"/>
      <w:pPr>
        <w:ind w:left="1800" w:hanging="360"/>
      </w:pPr>
      <w:rPr/>
    </w:lvl>
    <w:lvl w:ilvl="3" w:tentative="1">
      <w:start w:val="1"/>
      <w:numFmt w:val="decimal"/>
      <w:isLgl w:val="off"/>
      <w:suff w:val="tab"/>
      <w:lvlText w:val="(%4)"/>
      <w:lvlJc w:val="left"/>
      <w:pPr>
        <w:ind w:left="2520" w:hanging="360"/>
      </w:pPr>
      <w:rPr/>
    </w:lvl>
    <w:lvl w:ilvl="4" w:tentative="1">
      <w:start w:val="1"/>
      <w:numFmt w:val="lowerLetter"/>
      <w:isLgl w:val="off"/>
      <w:suff w:val="tab"/>
      <w:lvlText w:val="(%5)"/>
      <w:lvlJc w:val="left"/>
      <w:pPr>
        <w:ind w:left="3240" w:hanging="360"/>
      </w:pPr>
      <w:rPr/>
    </w:lvl>
    <w:lvl w:ilvl="5" w:tentative="1">
      <w:start w:val="1"/>
      <w:numFmt w:val="lowerRoman"/>
      <w:isLgl w:val="off"/>
      <w:suff w:val="tab"/>
      <w:lvlText w:val="(%6)"/>
      <w:lvlJc w:val="left"/>
      <w:pPr>
        <w:ind w:left="3960" w:hanging="360"/>
      </w:pPr>
      <w:rPr/>
    </w:lvl>
    <w:lvl w:ilvl="6" w:tentative="1">
      <w:start w:val="1"/>
      <w:numFmt w:val="decimal"/>
      <w:isLgl w:val="off"/>
      <w:suff w:val="tab"/>
      <w:lvlText w:val="%7."/>
      <w:lvlJc w:val="left"/>
      <w:pPr>
        <w:ind w:left="4680" w:hanging="360"/>
      </w:pPr>
      <w:rPr/>
    </w:lvl>
    <w:lvl w:ilvl="7" w:tentative="1">
      <w:start w:val="1"/>
      <w:numFmt w:val="lowerLetter"/>
      <w:isLgl w:val="off"/>
      <w:suff w:val="tab"/>
      <w:lvlText w:val="%8."/>
      <w:lvlJc w:val="left"/>
      <w:pPr>
        <w:ind w:left="5400" w:hanging="360"/>
      </w:pPr>
      <w:rPr/>
    </w:lvl>
    <w:lvl w:ilvl="8" w:tentative="1">
      <w:start w:val="1"/>
      <w:numFmt w:val="lowerRoman"/>
      <w:isLgl w:val="off"/>
      <w:suff w:val="tab"/>
      <w:lvlText w:val="%9."/>
      <w:lvlJc w:val="left"/>
      <w:pPr>
        <w:ind w:left="6120" w:hanging="360"/>
      </w:pPr>
      <w:rPr/>
    </w:lvl>
  </w:abstractNum>
  <w:abstractNum w:abstractNumId="36">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38">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40">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42">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44">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46">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multiLevelType w:val="hybridMultilevel"/>
    <w:lvl w:ilvl="0" w:tentative="0">
      <w:start w:val="1"/>
      <w:numFmt w:val="upperRoman"/>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abstractNum w:abstractNumId="48">
    <w:multiLevelType w:val="hybridMultilevel"/>
    <w:lvl w:ilvl="0" w:tentative="0">
      <w:start w:val="1"/>
      <w:numFmt w:val="upperRoman"/>
      <w:isLgl w:val="off"/>
      <w:lvlText w:val="%1."/>
      <w:lvlJc w:val="righ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num w:numId="1">
    <w:abstractNumId w:val="0"/>
  </w:num>
  <w:num w:numId="2">
    <w:abstractNumId w:val="1"/>
  </w:num>
  <w:num w:numId="3">
    <w:abstractNumId w:val="2"/>
  </w:num>
  <w:num w:numId="4">
    <w:abstractNumId w:val="3"/>
  </w:num>
  <w:num w:numId="5">
    <w:abstractNumId w:val="5"/>
  </w:num>
  <w:num w:numId="6">
    <w:abstractNumId w:val="7"/>
  </w:num>
  <w:num w:numId="7">
    <w:abstractNumId w:val="9"/>
  </w:num>
  <w:num w:numId="8">
    <w:abstractNumId w:val="11"/>
  </w:num>
  <w:num w:numId="9">
    <w:abstractNumId w:val="13"/>
  </w:num>
  <w:num w:numId="10">
    <w:abstractNumId w:val="15"/>
  </w:num>
  <w:num w:numId="11">
    <w:abstractNumId w:val="17"/>
  </w:num>
  <w:num w:numId="12">
    <w:abstractNumId w:val="19"/>
  </w:num>
  <w:num w:numId="13">
    <w:abstractNumId w:val="21"/>
  </w:num>
  <w:num w:numId="14">
    <w:abstractNumId w:val="23"/>
  </w:num>
  <w:num w:numId="15">
    <w:abstractNumId w:val="25"/>
  </w:num>
  <w:num w:numId="16">
    <w:abstractNumId w:val="26"/>
  </w:num>
  <w:num w:numId="17">
    <w:abstractNumId w:val="27"/>
  </w:num>
  <w:num w:numId="18">
    <w:abstractNumId w:val="28"/>
  </w:num>
  <w:num w:numId="19">
    <w:abstractNumId w:val="29"/>
  </w:num>
  <w:num w:numId="20">
    <w:abstractNumId w:val="30"/>
  </w:num>
  <w:num w:numId="21">
    <w:abstractNumId w:val="31"/>
  </w:num>
  <w:num w:numId="22">
    <w:abstractNumId w:val="33"/>
  </w:num>
  <w:num w:numId="23">
    <w:abstractNumId w:val="34"/>
  </w:num>
  <w:num w:numId="24">
    <w:abstractNumId w:val="35"/>
  </w:num>
  <w:num w:numId="25">
    <w:abstractNumId w:val="37"/>
  </w:num>
  <w:num w:numId="26">
    <w:abstractNumId w:val="39"/>
  </w:num>
  <w:num w:numId="27">
    <w:abstractNumId w:val="41"/>
  </w:num>
  <w:num w:numId="28">
    <w:abstractNumId w:val="43"/>
  </w:num>
  <w:num w:numId="29">
    <w:abstractNumId w:val="45"/>
  </w:num>
  <w:num w:numId="30">
    <w:abstractNumId w:val="47"/>
  </w:num>
  <w:num w:numId="31">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4"/>
  </w:compat>
  <w:themeFontLang w:val="fr-FR" w:eastAsia="zh-CN" w:bidi="ar-SA"/>
  <w:clrSchemeMapping w:accent1="accent1" w:accent2="accent2" w:accent3="accent3" w:accent4="accent4" w:accent5="accent5" w:accent6="accent6" w:bg1="light1" w:bg2="light2" w:followedHyperlink="followedHyperlink" w:hyperlink="hyperlink" w:text1="dark1" w:text2="dark2"/>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 w:type="table" w:styleId="TableGrid">
    <w:name w:val="Table Grid"/>
    <w:basedOn w:val="NormalTable"/>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settings" Target="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Par défau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Bariat</dc:creator>
  <cp:lastModifiedBy>Bariat</cp:lastModifiedBy>
</cp:coreProperties>
</file>