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https://view.genially.com/6702fd0b2214ef440f399515/interactive-content-brand-identity-prism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 lien vers le génially)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5045.0" w:type="dxa"/>
            <w:jc w:val="left"/>
            <w:tblInd w:w="-8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75"/>
            <w:gridCol w:w="2160"/>
            <w:gridCol w:w="2190"/>
            <w:gridCol w:w="2565"/>
            <w:gridCol w:w="2820"/>
            <w:gridCol w:w="3435"/>
            <w:tblGridChange w:id="0">
              <w:tblGrid>
                <w:gridCol w:w="1875"/>
                <w:gridCol w:w="2160"/>
                <w:gridCol w:w="2190"/>
                <w:gridCol w:w="2565"/>
                <w:gridCol w:w="2820"/>
                <w:gridCol w:w="34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</w:tcPr>
              <w:p w:rsidR="00000000" w:rsidDel="00000000" w:rsidP="00000000" w:rsidRDefault="00000000" w:rsidRPr="00000000" w14:paraId="0000000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 établissements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Définition du sigle</w:t>
                </w:r>
              </w:p>
            </w:tc>
            <w:tc>
              <w:tcPr>
                <w:shd w:fill="c9daf8" w:val="clear"/>
              </w:tcPr>
              <w:p w:rsidR="00000000" w:rsidDel="00000000" w:rsidP="00000000" w:rsidRDefault="00000000" w:rsidRPr="00000000" w14:paraId="0000000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Public accueilli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Missions de l’établissement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Financement</w:t>
                </w:r>
              </w:p>
            </w:tc>
            <w:tc>
              <w:tcPr>
                <w:shd w:fill="c9daf8" w:val="clear"/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Cadre législatif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MARPA</w:t>
                </w:r>
              </w:p>
              <w:p w:rsidR="00000000" w:rsidDel="00000000" w:rsidP="00000000" w:rsidRDefault="00000000" w:rsidRPr="00000000" w14:paraId="0000000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- 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Maison d'Accueil Rural pour les Personnes Âgées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Personnes âgées de plus de 60 ans, seules ou en couple, autonomes et valides 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(GIR 5 et 6) 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dans l'impossibilité de résider seuls chez eux mais qui cependant, n'ont pas besoin d'assistance médicale.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Garantir un fonctionnement permettant de vivre comme à domicile - Préserver et stimuler l’autonomie pour concrétiser les aspirations de chaque résident 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Stimuler l’autonomie de chacun</w:t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et en accompagnant,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hd w:fill="ffffff" w:val="clear"/>
                  <w:spacing w:after="180" w:before="340" w:line="264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L’Allocation Personnalisée au Logement (APL)est attribuée au résidant par la </w:t>
                </w:r>
                <w:hyperlink r:id="rId8">
                  <w:r w:rsidDel="00000000" w:rsidR="00000000" w:rsidRPr="00000000">
                    <w:rPr>
                      <w:rFonts w:ascii="Arial" w:cs="Arial" w:eastAsia="Arial" w:hAnsi="Arial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Caisse d’allocations familiales (CAF)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hd w:fill="ffffff" w:val="clear"/>
                  <w:spacing w:after="180" w:before="340" w:line="264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L’Aide Sociale à l’Hébergement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hd w:fill="ffffff" w:val="clear"/>
                  <w:spacing w:after="360" w:before="3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L’Allocation Personnalisée à l’Autonomie (APA)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6° du I de l’article L312-1 du Code de l’Action sociale et des familles. Elle relève de façon combinée du code de l’Action sociale et des familles et du code de la Construction et de l’habitat. 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Elle est soumise aux obligations de la loi de rénovation de l’action sociale du 2 janvier 2002, venue réformer la loi du 30 juin 1975</w:t>
                </w:r>
              </w:p>
            </w:tc>
          </w:tr>
          <w:tr>
            <w:trPr>
              <w:cantSplit w:val="0"/>
              <w:trHeight w:val="2419.8925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393939"/>
                    <w:sz w:val="20"/>
                    <w:szCs w:val="20"/>
                    <w:highlight w:val="white"/>
                    <w:rtl w:val="0"/>
                  </w:rPr>
                  <w:t xml:space="preserve">USLD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Unité de Soins Longue Durée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highlight w:val="white"/>
                    <w:rtl w:val="0"/>
                  </w:rPr>
                  <w:t xml:space="preserve">Les personnes âgées invalides dans la nécessité d'être sous surveillance médicale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line="395.99999999999994" w:lineRule="auto"/>
                  <w:rPr>
                    <w:rFonts w:ascii="Arial" w:cs="Arial" w:eastAsia="Arial" w:hAnsi="Arial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color="e5e7eb" w:space="0" w:sz="0" w:val="none"/>
                    <w:left w:color="e5e7eb" w:space="0" w:sz="0" w:val="none"/>
                    <w:bottom w:color="e5e7eb" w:space="0" w:sz="0" w:val="none"/>
                    <w:right w:color="e5e7eb" w:space="0" w:sz="0" w:val="none"/>
                    <w:between w:color="e5e7eb" w:space="0" w:sz="0" w:val="none"/>
                  </w:pBdr>
                  <w:spacing w:after="120" w:before="120" w:line="240" w:lineRule="auto"/>
                  <w:ind w:left="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  Assurer aux résidents les soins d'entretien de la vie, les soins médicaux, les soins relationnels, curatifs ou palliatifs.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pBdr>
                    <w:top w:color="e5e7eb" w:space="0" w:sz="0" w:val="none"/>
                    <w:left w:color="e5e7eb" w:space="0" w:sz="0" w:val="none"/>
                    <w:bottom w:color="e5e7eb" w:space="0" w:sz="0" w:val="none"/>
                    <w:right w:color="e5e7eb" w:space="0" w:sz="0" w:val="none"/>
                    <w:between w:color="e5e7eb" w:space="0" w:sz="0" w:val="none"/>
                  </w:pBdr>
                  <w:spacing w:after="120" w:before="120" w:line="240" w:lineRule="auto"/>
                  <w:ind w:left="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 Prévenir l'apparition ou l'aggravation de la dépendance en maintenant les capacités existantes.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pBdr>
                    <w:top w:color="e5e7eb" w:space="0" w:sz="0" w:val="none"/>
                    <w:left w:color="e5e7eb" w:space="0" w:sz="0" w:val="none"/>
                    <w:bottom w:color="e5e7eb" w:space="0" w:sz="0" w:val="none"/>
                    <w:right w:color="e5e7eb" w:space="0" w:sz="0" w:val="none"/>
                    <w:between w:color="e5e7eb" w:space="0" w:sz="0" w:val="none"/>
                  </w:pBdr>
                  <w:spacing w:after="120" w:before="120" w:line="240" w:lineRule="auto"/>
                  <w:ind w:left="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 Assurer l'accompagnement des familles et des proches.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 l’ASH (aide sociale à l’hébergement),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-les aides au logement qui s’appliquent sur la partie de la facture relative au tarif hébergement,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-l’APA (allocation personnalisée d'autonomie) 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line="240" w:lineRule="auto"/>
                  <w:ind w:left="0" w:firstLine="0"/>
                  <w:rPr>
                    <w:rFonts w:ascii="Arial" w:cs="Arial" w:eastAsia="Arial" w:hAnsi="Arial"/>
                    <w:color w:val="40434c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40434c"/>
                    <w:sz w:val="20"/>
                    <w:szCs w:val="20"/>
                    <w:rtl w:val="0"/>
                  </w:rPr>
                  <w:t xml:space="preserve">- Le Code de l’Action Sociale et des Familles, qui définit leur statut, leurs missions, leur agrément et leur tarification.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line="240" w:lineRule="auto"/>
                  <w:ind w:left="0" w:firstLine="0"/>
                  <w:rPr>
                    <w:rFonts w:ascii="Arial" w:cs="Arial" w:eastAsia="Arial" w:hAnsi="Arial"/>
                    <w:color w:val="40434c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40434c"/>
                    <w:sz w:val="20"/>
                    <w:szCs w:val="20"/>
                    <w:rtl w:val="0"/>
                  </w:rPr>
                  <w:t xml:space="preserve">- Le Code de la Santé Publique, qui impose des normes sanitaires en matière d’hygiène, de sécurité, de prévention des infections et de gestion des déchets.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line="240" w:lineRule="auto"/>
                  <w:ind w:left="0" w:firstLine="0"/>
                  <w:rPr>
                    <w:rFonts w:ascii="Arial" w:cs="Arial" w:eastAsia="Arial" w:hAnsi="Arial"/>
                    <w:color w:val="40434c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40434c"/>
                    <w:sz w:val="20"/>
                    <w:szCs w:val="20"/>
                    <w:rtl w:val="0"/>
                  </w:rPr>
                  <w:t xml:space="preserve">- Le Code Civil, qui protège les personnes âgées dépendantes sur le plan juridique (tutelle, curatelle, sauvegarde de justice) et familial (devoirs alimentaires).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line="240" w:lineRule="auto"/>
                  <w:ind w:left="0" w:firstLine="0"/>
                  <w:rPr>
                    <w:rFonts w:ascii="Arial" w:cs="Arial" w:eastAsia="Arial" w:hAnsi="Arial"/>
                    <w:color w:val="40434c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40434c"/>
                    <w:sz w:val="20"/>
                    <w:szCs w:val="20"/>
                    <w:rtl w:val="0"/>
                  </w:rPr>
                  <w:t xml:space="preserve">- Le Code Pénal, qui sanctionne les infractions commises à l’encontre des personnes âgées dépendantes, telles que les violences, les maltraitances, les abus de faiblesse et les escroqueries.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Service d’aide et d’accompagnement à domicile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âgée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Assure des prestations d’actes essentiels de la vie courante, aide à l’autonomie : hygiène, aide à la mobilisation et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transfert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, maintien du lien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 sécurité sociale, les départements, la CNSA (caisse nationale de solidarité pour l’autonomie) et l’état.CAF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Décret n° 2023-608 du 13 juillet 2023 relatif au service autonomie à domicile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accueil de jour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center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âgées de plus de 60 ans souffrant soit d’une maladie neuro-dégénérative (alzheimer, parkinson), soit d’une perte d’autonomie physique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center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en situation d’handicap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pour la personne accompagnée:</w:t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stimuler ses fonctions cognitives</w:t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maintenir une vie sociale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lui offrir un suivi régulier </w:t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pour les aidants: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apporter des moments de répit et des temps d’échanges avec le personnel ou les autres familles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caisses retraites</w:t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mutuelles</w:t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aides communales peuvent financer tout ou une partie</w:t>
                </w:r>
              </w:p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loi du 28 décembre 2015 relative à l’adaptation de la société au vieillissement, d’un droit au répit pour les proches aidants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SPASAD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Services Polyvalents d’Aide et de Soins À Domicile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âgées de plus de 60 ans</w:t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en situation d’handicap </w:t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atteintes de pathologies chroniques à domicile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évaluer les besoins des personnes aidées </w:t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élaborer un projet individuel d’accompagnement, d’aide et de soins</w:t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favoriser le maintien à domicile</w:t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soins infirmiers: assurances</w:t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aide à domicile: pris en charge par la personne mais peut-être pris en charge par différentes aides(garanties des mutuelles et assurances dépendance, allocation personnalisée d’autonomie pour les personnes âgées dépendantes en GIR 1 à 4…)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décret du 16 octobre 2015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EHPAD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Établissement d’hébergement pour personnes âgées dépendantes.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 âgée de plus de 60 ans dépendante ou en perte d’autonomie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l’accueil et l'information du résident et de sa famille.</w:t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la sécurité de la personne.</w:t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l’animation et la vie sociale </w:t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•Respecter le rythme de vie et l’intimité de chaque résident.</w:t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une ambiance sereine à l’intérieur des lieux de vie.</w:t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•Participer au maintien des capacités physiques et intellectuelles.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la prise en charge des problèmes de santé et de dépendance.</w:t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•Assurer l’accompagnement de fin de vie.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•APA (allocation personnalisée d’autonomie)</w:t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•Aides social à l’hébergement </w:t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•Aides au logement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 Loi du 8 avril 2024 portant mesures pour bâtir la société du bien-vieillir et de l’autonomie.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SSIAD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Service de soins infirmiers à domicile.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•Personne de moins de 60 ans souffrant de maladies chroniques ou de handicap.</w:t>
                </w:r>
              </w:p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•Personnes de plus de 60 ans malades ou dépendantes.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•Préserver l’autonomie.</w:t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•Promouvoir la bienveillance.</w:t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•Rompre l’isolement.</w:t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•Délivrer une prise en soins personnalisée.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CPAM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•Décret numéro 2004-613 du 25 juin 2004 relatif aux conditions techniques d’organisation et de fonctionnement des services de soins infirmiers à domicile.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Résidence Autonomie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Personnes âgées majoritairement valides et autonomes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Ces personnes vivent dans un logement pour personnes agées. Elles permettent de vivre en toute indépendance dans un logement privatif avec des espaces communs dédiés à la vie collective et sociale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caisses de retraite ( pour les dépenses d’investissements) 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parfois le conseil départemental au titre de l'APA à domicile, si le résident est en GIR 4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L'article L232-5 du CASF précise que les personnes accueillies en résidence autonomie sont considérées comme étant à domiciles, elles perçoivent à ce titre l'APA à domicile</w:t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uiPriority w:val="9"/>
    <w:qFormat w:val="1"/>
    <w:rsid w:val="00710C1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710C1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710C1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710C1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710C1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710C1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710C1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710C1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710C1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710C1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710C1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710C1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710C1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710C11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710C1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710C11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710C1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710C11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710C1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10C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710C1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10C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710C1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710C11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710C11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710C11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710C1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10C11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710C11"/>
    <w:rPr>
      <w:b w:val="1"/>
      <w:bCs w:val="1"/>
      <w:smallCaps w:val="1"/>
      <w:color w:val="0f4761" w:themeColor="accent1" w:themeShade="0000BF"/>
      <w:spacing w:val="5"/>
    </w:rPr>
  </w:style>
  <w:style w:type="table" w:styleId="Grilledutableau">
    <w:name w:val="Table Grid"/>
    <w:basedOn w:val="TableauNormal"/>
    <w:uiPriority w:val="39"/>
    <w:rsid w:val="00710C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iew.genially.com/6702fd0b2214ef440f399515/interactive-content-brand-identity-prism" TargetMode="External"/><Relationship Id="rId8" Type="http://schemas.openxmlformats.org/officeDocument/2006/relationships/hyperlink" Target="https://www.caf.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yDvPPk4wSonfolJgOGOh8E0jQ==">CgMxLjAaHgoBMBIZChcICVITChF0YWJsZS52OHZna212dWY0MjgAciExaW1JSzJPZnF3bURDc0Fld2FWLWhiZTBGRzVjNFZ1Qms=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2024-09-11T15:58:00Z</dcterms:created>
  <dc:creator>Moi chloe</dc:creator>
</cp:coreProperties>
</file>